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5921C5">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sz w:val="18"/>
        </w:rPr>
        <mc:AlternateContent>
          <mc:Choice Requires="wps">
            <w:drawing>
              <wp:anchor distT="0" distB="0" distL="114300" distR="114300" simplePos="0" relativeHeight="251663360" behindDoc="0" locked="0" layoutInCell="1" allowOverlap="1">
                <wp:simplePos x="0" y="0"/>
                <wp:positionH relativeFrom="column">
                  <wp:posOffset>3119120</wp:posOffset>
                </wp:positionH>
                <wp:positionV relativeFrom="paragraph">
                  <wp:posOffset>3375025</wp:posOffset>
                </wp:positionV>
                <wp:extent cx="3371850" cy="248412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71850" cy="2484120"/>
                        </a:xfrm>
                        <a:prstGeom prst="rect">
                          <a:avLst/>
                        </a:prstGeom>
                        <a:noFill/>
                        <a:ln w="6350">
                          <a:noFill/>
                        </a:ln>
                        <a:effectLst/>
                      </wps:spPr>
                      <wps:txbx>
                        <w:txbxContent>
                          <w:p w14:paraId="7DC341E8">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6pt;margin-top:265.75pt;height:195.6pt;width:265.5pt;z-index:251663360;mso-width-relative:page;mso-height-relative:page;" filled="f" stroked="f" coordsize="21600,21600" o:gfxdata="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6X+/NwAAAAMAQAADwAAAAAAAAABACAA&#10;AAAiAAAAZHJzL2Rvd25yZXYueG1sUEsBAhQAFAAAAAgAh07iQCh2VPVCAgAAdwQAAA4AAAAAAAAA&#10;AQAgAAAAKwEAAGRycy9lMm9Eb2MueG1sUEsFBgAAAAAGAAYAWQEAAN8FAAAAAA==&#10;">
                <v:fill on="f" focussize="0,0"/>
                <v:stroke on="f" weight="0.5pt"/>
                <v:imagedata o:title=""/>
                <o:lock v:ext="edit" aspectratio="f"/>
                <v:textbox>
                  <w:txbxContent>
                    <w:p w14:paraId="7DC341E8">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05</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2861310</wp:posOffset>
                </wp:positionH>
                <wp:positionV relativeFrom="paragraph">
                  <wp:posOffset>5358765</wp:posOffset>
                </wp:positionV>
                <wp:extent cx="3371850" cy="18002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371850" cy="1800225"/>
                        </a:xfrm>
                        <a:prstGeom prst="rect">
                          <a:avLst/>
                        </a:prstGeom>
                        <a:noFill/>
                        <a:ln w="6350">
                          <a:noFill/>
                        </a:ln>
                        <a:effectLst/>
                      </wps:spPr>
                      <wps:txbx>
                        <w:txbxContent>
                          <w:p w14:paraId="39712693">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3pt;margin-top:421.95pt;height:141.75pt;width:265.5pt;z-index:251660288;mso-width-relative:page;mso-height-relative:page;" filled="f" stroked="f" coordsize="21600,21600" o:gfxdata="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yOx13cAAAADAEAAA8AAAAAAAAAAQAgAAAA&#10;IgAAAGRycy9kb3ducmV2LnhtbFBLAQIUABQAAAAIAIdO4kABaxAgQAIAAHUEAAAOAAAAAAAAAAEA&#10;IAAAACsBAABkcnMvZTJvRG9jLnhtbFBLBQYAAAAABgAGAFkBAADdBQAAAAA=&#10;">
                <v:fill on="f" focussize="0,0"/>
                <v:stroke on="f" weight="0.5pt"/>
                <v:imagedata o:title=""/>
                <o:lock v:ext="edit" aspectratio="f"/>
                <v:textbox>
                  <w:txbxContent>
                    <w:p w14:paraId="39712693">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v:textbox>
              </v:shape>
            </w:pict>
          </mc:Fallback>
        </mc:AlternateContent>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-1151255</wp:posOffset>
            </wp:positionH>
            <wp:positionV relativeFrom="paragraph">
              <wp:posOffset>-914400</wp:posOffset>
            </wp:positionV>
            <wp:extent cx="7576820" cy="10718165"/>
            <wp:effectExtent l="0" t="0" r="5080" b="6985"/>
            <wp:wrapNone/>
            <wp:docPr id="10" name="ABU设计" descr="C:/Users/Administrator/Desktop/2024_00.jpg20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U设计" descr="C:/Users/Administrator/Desktop/2024_00.jpg2024_00"/>
                    <pic:cNvPicPr>
                      <a:picLocks noChangeAspect="1"/>
                    </pic:cNvPicPr>
                  </pic:nvPicPr>
                  <pic:blipFill>
                    <a:blip r:embed="rId6"/>
                    <a:srcRect l="18" r="18"/>
                    <a:stretch>
                      <a:fillRect/>
                    </a:stretch>
                  </pic:blipFill>
                  <pic:spPr>
                    <a:xfrm>
                      <a:off x="0" y="0"/>
                      <a:ext cx="7576820" cy="10718165"/>
                    </a:xfrm>
                    <a:prstGeom prst="rect">
                      <a:avLst/>
                    </a:prstGeom>
                    <a:ln>
                      <a:noFill/>
                    </a:ln>
                  </pic:spPr>
                </pic:pic>
              </a:graphicData>
            </a:graphic>
          </wp:anchor>
        </w:drawing>
      </w:r>
    </w:p>
    <w:p w14:paraId="4E34A285">
      <w:pPr>
        <w:rPr>
          <w:rFonts w:hint="eastAsia" w:ascii="黑体" w:hAnsi="黑体" w:eastAsia="黑体" w:cs="黑体"/>
          <w:sz w:val="24"/>
          <w:szCs w:val="24"/>
          <w:shd w:val="clear" w:color="FFFFFF" w:fill="D9D9D9"/>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5"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6"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7"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28" name="图形 2"/>
                        <wpg:cNvGrpSpPr/>
                        <wpg:grpSpPr>
                          <a:xfrm>
                            <a:off x="3120389" y="3760469"/>
                            <a:ext cx="1039177" cy="1052512"/>
                            <a:chOff x="3120389" y="3760469"/>
                            <a:chExt cx="1039177" cy="1052512"/>
                          </a:xfrm>
                        </wpg:grpSpPr>
                        <wpg:grpSp>
                          <wpg:cNvPr id="129" name="图形 2"/>
                          <wpg:cNvGrpSpPr/>
                          <wpg:grpSpPr>
                            <a:xfrm>
                              <a:off x="3120389" y="3760469"/>
                              <a:ext cx="1039177" cy="1052512"/>
                              <a:chOff x="3120389" y="3760469"/>
                              <a:chExt cx="1039177" cy="1052512"/>
                            </a:xfrm>
                          </wpg:grpSpPr>
                          <wps:wsp>
                            <wps:cNvPr id="130"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1"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2"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33"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5408;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FnYg4drCgAAiD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W/P4pLwAAADc&#10;AAAADwAAAGRycy9kb3ducmV2LnhtbEVPzWrCQBC+F/oOywheim6SQ4ipqwdboVgQGn2AITtNotnZ&#10;kF2T+PZuQehtPr7fWW8n04qBetdYVhAvIxDEpdUNVwrOp/0iA+E8ssbWMim4k4Pt5vVljbm2I//Q&#10;UPhKhBB2OSqove9yKV1Zk0G3tB1x4H5tb9AH2FdS9ziGcNPKJIpSabDh0FBjR7uaymtxMwo+3s77&#10;Jk4/T2k2ro6374vWh9IrNZ/F0TsIT5P/Fz/dXzrMT1L4eyZc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z+KS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JxVabLoAAADc&#10;AAAADwAAAGRycy9kb3ducmV2LnhtbEVPS2vCQBC+F/wPywjemk1yiCV1lVKRiEihUTwP2TEbmp0N&#10;2fX1791Cobf5+J6zWN1tL640+s6xgixJQRA3TnfcKjgeNq9vIHxA1tg7JgUP8rBaTl4WWGp342+6&#10;1qEVMYR9iQpMCEMppW8MWfSJG4gjd3ajxRDh2Eo94i2G217maVpIix3HBoMDfRpqfuqLVdDynnVR&#10;PXbntWH82p6qD19USs2mWfoOItA9/Iv/3Fsd5+dz+H0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Vps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D9rfr8AAADc&#10;AAAADwAAAGRycy9kb3ducmV2LnhtbEWPT2/CMAzF75P2HSJP4jKNFIYY6ggcEGhDO0FZz1bjNdUa&#10;p2rCn/Hp8QFpN1vv+b2f58uLb9WJ+tgENjAaZqCIq2Abrg0cis3LDFRMyBbbwGTgjyIsF48Pc8xt&#10;OPOOTvtUKwnhmKMBl1KXax0rRx7jMHTEov2E3mOSta+17fEs4b7V4yybao8NS4PDjlaOqt/90Ru4&#10;2hmv66/vSSyK8m3SPpdu+1EaM3gaZe+gEl3Sv/l+/WkF/1Xw5RmZ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36/&#10;AAAA3AAAAA8AAAAAAAAAAQAgAAAAIgAAAGRycy9kb3ducmV2LnhtbFBLAQIUABQAAAAIAIdO4kAz&#10;LwWeOwAAADkAAAAQAAAAAAAAAAEAIAAAAA4BAABkcnMvc2hhcGV4bWwueG1sUEsFBgAAAAAGAAYA&#10;WwEAALg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hnGOm7wAAADc&#10;AAAADwAAAGRycy9kb3ducmV2LnhtbEVP24rCMBB9F/Yfwizsi6xpFWypRh8WRBdEaPUDZpuxLTaT&#10;bhNvf28Ewbc5nOvMlzfTigv1rrGsIB5FIIhLqxuuFBz2q+8UhPPIGlvLpOBODpaLj8EcM22vnNOl&#10;8JUIIewyVFB732VSurImg25kO+LAHW1v0AfYV1L3eA3hppXjKJpKgw2Hhho7+qmpPBVnoyDJT/9p&#10;kh52v2uf/yVy6HabbarU12cczUB4uvm3+OXe6DB/EsP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xjpu8AAAA&#10;3AAAAA8AAAAAAAAAAQAgAAAAIgAAAGRycy9kb3ducmV2LnhtbFBLAQIUABQAAAAIAIdO4kAzLwWe&#10;OwAAADkAAAAQAAAAAAAAAAEAIAAAAAsBAABkcnMvc2hhcGV4bWwueG1sUEsFBgAAAAAGAAYAWwEA&#10;ALU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L6KBC8AAAADc&#10;AAAADwAAAGRycy9kb3ducmV2LnhtbEWPzWrDMBCE74W+g9hCbo1spyTGiexDoCWHUsgPlN4Wa2M5&#10;sVbGUhK3T18FCr3tMrPzza6q0XbiSoNvHStIpwkI4trplhsFh/3rcw7CB2SNnWNS8E0eqvLxYYWF&#10;djfe0nUXGhFD2BeowITQF1L62pBFP3U9cdSObrAY4jo0Ug94i+G2k1mSzKXFliPBYE9rQ/V5d7EK&#10;KPLS9bt7y15On/OF+co/xp9cqclTmixBBBrDv/nveqNj/VkG92fiBLL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oEL&#10;wAAAANwAAAAPAAAAAAAAAAEAIAAAACIAAABkcnMvZG93bnJldi54bWxQSwECFAAUAAAACACHTuJA&#10;My8FnjsAAAA5AAAAEAAAAAAAAAABACAAAAAPAQAAZHJzL3NoYXBleG1sLnhtbFBLBQYAAAAABgAG&#10;AFsBAAC5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Qejryb8AAADc&#10;AAAADwAAAGRycy9kb3ducmV2LnhtbEWPW2sCMRCF3wv9D2EKfatZLxTZGkVEwSIIVfvQtyGZbrbd&#10;TJYk6+XfG0HwbYZz5nxnJrOza8SRQqw9K+j3ChDE2puaKwWH/eptDCImZIONZ1JwoQiz6fPTBEvj&#10;T/xFx12qRA7hWKICm1JbShm1JYex51virP364DDlNVTSBDzlcNfIQVG8S4c1Z4LFlhaW9P+uc5k7&#10;Cl233Mu51n92s51/fv8025VSry/94gNEonN6mO/Xa5PrD4dweyZP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o68m/&#10;AAAA3AAAAA8AAAAAAAAAAQAgAAAAIgAAAGRycy9kb3ducmV2LnhtbFBLAQIUABQAAAAIAIdO4kAz&#10;LwWeOwAAADkAAAAQAAAAAAAAAAEAIAAAAA4BAABkcnMvc2hhcGV4bWwueG1sUEsFBgAAAAAGAAYA&#10;WwEAALgDA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14:paraId="32B6F12D">
      <w:pPr>
        <w:ind w:firstLine="720" w:firstLineChars="100"/>
        <w:rPr>
          <w:rFonts w:hint="eastAsia"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新闻消息</w:t>
      </w:r>
    </w:p>
    <w:p w14:paraId="094E941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textAlignment w:val="auto"/>
        <w:rPr>
          <w:rFonts w:hint="eastAsia" w:ascii="黑体" w:hAnsi="黑体" w:eastAsia="黑体" w:cs="黑体"/>
          <w:sz w:val="24"/>
          <w:szCs w:val="24"/>
          <w:shd w:val="clear" w:color="FFFFFF" w:fill="D9D9D9"/>
          <w:lang w:val="en-US" w:eastAsia="zh-CN"/>
        </w:rPr>
      </w:pPr>
    </w:p>
    <w:p w14:paraId="4396560E">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中共中央政治局常委、国务院总理李强5月22日至23日在河南调研。他强调，要深入贯彻习近平总书记关于推进农业现代化的重要指示精神，扎实做好“三夏”工作确保夏粮丰收，强化科技支撑和产业引领，推动农业创新发展，为构建现代化产业体系夯实根基。</w:t>
      </w:r>
    </w:p>
    <w:p w14:paraId="4806B8A3">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lang w:val="en-US" w:eastAsia="zh-CN"/>
        </w:rPr>
        <w:t>5月15日，国家发展改革委、国家粮食和物资储备局等部门印发《关于切实做好2024年夏季粮油收购工作的通知》，对夏粮收购工作作出全面安排部署。《通知》要求，要坚持市场化理念不动摇，持续加强收购工作统筹组织，认真做好仓容、资金、设备、人员等保障，切实做到“有人收粮、有钱收粮、有仓收粮、有车运粮”。中储粮集团公司要严格履行最低收购价政策执行主体责任，做好政策性收购各项准备。要加强市场监测预警，紧盯重点地区、重点品种、重点时段，适时加大粮食市场监测力度和频次，及时掌握粮食供求、价格、各类主体心态等变化。要加强产购储加销全链条协同保障，一体推进粮源调度、加工、储运、销售等各环节工作，形成保供稳价合力。要严格落实监管责任，强化事前事中监管和事后行政执法。要坚持底线思维，密切关注天气变化，加强暴雨、洪涝、干热风等异常天气和自然灾害预警，提前研究制定应对措施和应急预案，保障农民售粮顺畅。</w:t>
      </w:r>
    </w:p>
    <w:p w14:paraId="5091229C">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5月21日，财政部、农业农村部、金融监管总局联合发布通知，从2024年起，在全国全面实施稻谷、小麦、玉米三大粮食作物完全成本保险和种植收入保险政策。根据通知，完全成本保险为保险金额覆盖物化成本、土地成本和人工成本等农业生产总成本的农业保险；种植收入保险为保险金额体现农产品价格和产量，保障水平覆盖相关农产品种植收入的农业保险。补贴方案方面，三大粮食作物完全成本保险和种植收入保险保费补贴比例为在省级财政保费补贴不低于25%的基础上，中央财政对中西部地区和东北地区补贴45%，对东部地区补贴35%。在相关中央单位承担不低于10%保费的基础上，中央财政对相关中央单位保费补贴按其种植业务所在地补贴比例执行。</w:t>
      </w:r>
    </w:p>
    <w:p w14:paraId="736959C6">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中共中央政治局常委、国务院总理李强5月22日至23日在河南调研。他强调，要深入贯彻习近平总书记关于推进农业现代化的重要指示精神，扎实做好“三夏”工作确保夏粮丰收，强化科技支撑和产业引领，推动农业创新发展，为构建现代化产业体系夯实根基。李强指出，夏粮丰收，全年主动。要精心抓好夏收工作，加强跨区机收组织调度，保障及时烘干晾晒，统筹好夏粮田管、防灾减灾和夏播准备。要做好夏粮收储，发挥最低收购价托底作用，确保农民种粮有钱赚。要把更多符合条件的农田改造成高标准农田。他强调，国家支持粮食生产的政策只会加强，不会减弱。</w:t>
      </w:r>
    </w:p>
    <w:p w14:paraId="349A1F7D">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5月15日，国家粮食和物资储备局召开全国夏季粮油收购工作会议，分析研判收购形势，安排部署收购工作。会议要求，各地要承担起组织辖区内粮食收购工作的主体责任，加强统筹组织，细化政策措施，扎实有序推进夏粮收购各项工作，牢牢守住农民“种粮卖得出”的底线。一是精心组织市场化收购。强化仓容、资金、人员、政策等各项要素保障，引导多元主体积极入市，深化粮食产销合作，充分发挥涉粮央企和地方大型骨干企业带动作用。二是认真做好收储调控工作。总结运用秋粮收购中的有效做法，强化政府储备和政策性粮食库存吞吐调节。加强市场监测预警，加大监测力度和频次。及时按程序申请在符合条件的地区启动小麦、稻谷最低收购价执行预案，发挥好政策托底作用。三是创新优化收购服务。增强为民为企服务意识，讲究细节、注重效率、延伸链条，持续提升现场、咨询、预约、信息、产后等五项服务质量和水平。密切跟踪天气变化，充分评估可能发生的灾害天气影响，及时优化调整收购安排。四是维护良好购销市场秩序。结合粮食流通监管“铁拳行动”，加大收购期间现场检查力度，严厉打击违法违规、坑农害农等行为。充分运用信息化等手段，发挥好粮食购销和储备数字化监管体系作用，提升穿透式监管能力。五是保障收购全过程安全有序。通过新闻发布、专家解读等多种方式，适时通报收购进度情况，稳定市场预期，帮助各类主体合理安排购销活动。深入抓好安全生产工作，落实主体责任和监督责任，严格人员安全教育和安全作业管理，坚决防止各类安全事故发生。</w:t>
      </w:r>
    </w:p>
    <w:p w14:paraId="74804772">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r>
        <w:rPr>
          <w:rFonts w:hint="eastAsia"/>
          <w:lang w:val="en-US" w:eastAsia="zh-CN"/>
        </w:rPr>
        <w:t>5月10日，河南省粮食和储备局召开夏秋粮收购片区工作会议，总结2023年夏秋粮收购开展情况，听取2024年收购准备情况，分析研判当前粮食市场形势及价格走势，明确今年夏秋粮收购工作重点。会议强调，扎实做好夏粮收购工作，对保障国家粮食安全，稳定经济社会发展大局，全方位夯实粮食安全根基，具有特殊重要意义。各级粮食和储备部门、各有关企业要强化收购工作横向协同，加强与财政、农业农村、气象、农发行、中储粮等部门衔接协调，充分发挥相关单位职能作用，确保粮食收购有序进行；要加强小麦收购形势研判，及时开展小麦生产和市场形势调研，了解掌握粮食经纪人、种粮大户、有关购销企业等主体售粮预期及变化，研究夏粮收购具体举措，做好市场化和政策性收购准备，确保夏粮收购“好入粮、入好粮”；要积极开展市场化收购，持续探索总结市场化收购经验做法，鼓励地方国有粮食企业开展订单收购、代收代储、租仓经营等业务，创新粮食产销合作形式，不断拓宽国有粮食企业经营渠道，为农民售粮提供更多选择；要加强小麦市场监测，持续做好小麦市场监测预警，定期发布收购信息，主动回应社会关切，引导农民有序售粮、企业均衡收粮；要加强粮食市场监管，充分运用粮食购销领域腐败问题专项整治成果，结合购销领域腐败问题以案促改和群众身边不正之风专项整治，加强与国家“铁拳行动”协调对接，坚决纠治粮食市场违纪违法行为，着力维护良好市场秩序；要做好安全生产和防汛工作，深刻汲取近期各类灾害事故教训，全面强化安全生产管理，深入开展蓄滞洪区、低洼易涝区、山洪多发区等粮库风险排查，紧盯问题查漏补缺，聚焦重点完善预案，确保安全储粮形势稳定向好。</w:t>
      </w:r>
    </w:p>
    <w:p w14:paraId="535B718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p>
    <w:p w14:paraId="6BC015F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p>
    <w:p w14:paraId="761EC342">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p>
    <w:p w14:paraId="2DB4298A">
      <w:pPr>
        <w:rPr>
          <w:rFonts w:hint="eastAsia"/>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77"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78"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79"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80" name="图形 2"/>
                        <wpg:cNvGrpSpPr/>
                        <wpg:grpSpPr>
                          <a:xfrm>
                            <a:off x="3120389" y="3760469"/>
                            <a:ext cx="1039177" cy="1052512"/>
                            <a:chOff x="3120389" y="3760469"/>
                            <a:chExt cx="1039177" cy="1052512"/>
                          </a:xfrm>
                        </wpg:grpSpPr>
                        <wpg:grpSp>
                          <wpg:cNvPr id="81" name="图形 2"/>
                          <wpg:cNvGrpSpPr/>
                          <wpg:grpSpPr>
                            <a:xfrm>
                              <a:off x="3120389" y="3760469"/>
                              <a:ext cx="1039177" cy="1052512"/>
                              <a:chOff x="3120389" y="3760469"/>
                              <a:chExt cx="1039177" cy="1052512"/>
                            </a:xfrm>
                          </wpg:grpSpPr>
                          <wps:wsp>
                            <wps:cNvPr id="82"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83"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84"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85"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6432;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E7Hp9vCgAAfz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bcUgR2QAAAAgBAAAPAAAAAAAAAAEAIAAAACIAAABkcnMvZG93bnJldi54&#10;bWxQSwECFAAUAAAACACHTuJAMTsen28KAAB/PQAADgAAAAAAAAABACAAAAAoAQAAZHJzL2Uyb0Rv&#10;Yy54bWxQSwUGAAAAAAYABgBZAQAACQ4AAAAA&#10;">
                <o:lock v:ext="edit" aspectratio="f"/>
                <v:shape id="任意多边形: 形状 13" o:spid="_x0000_s1026" o:spt="100" style="position:absolute;left:3309115;top:2322559;height:2185550;width:5613725;" filled="f" stroked="t" coordsize="5614034,2464117" o:gfxdata="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Ty4ugAAANsA&#10;AAAPAAAAAAAAAAEAIAAAACIAAABkcnMvZG93bnJldi54bWxQSwECFAAUAAAACACHTuJAMy8FnjsA&#10;AAA5AAAAEAAAAAAAAAABACAAAAAJAQAAZHJzL3NoYXBleG1sLnhtbFBLBQYAAAAABgAGAFsBAACz&#10;Aw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Utagl7sAAADb&#10;AAAADwAAAGRycy9kb3ducmV2LnhtbEWPW4vCMBSE3xf8D+EIvq2p+9DVahRxkcoighd8PjTHptic&#10;lCbe/r0RBB+HmfmGmczuthZXan3lWMGgn4AgLpyuuFRw2C+/hyB8QNZYOyYFD/Iwm3a+Jphpd+Mt&#10;XXehFBHCPkMFJoQmk9IXhiz6vmuIo3dyrcUQZVtK3eItwm0tf5IklRYrjgsGG1oYKs67i1VQ8pp1&#10;mj/+T3+GcbM65nOf5kr1uoNkDCLQPXzC7/ZKK/gdwet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agl7sAAADb&#10;AAAADwAAAAAAAAABACAAAAAiAAAAZHJzL2Rvd25yZXYueG1sUEsBAhQAFAAAAAgAh07iQDMvBZ47&#10;AAAAOQAAABAAAAAAAAAAAQAgAAAACgEAAGRycy9zaGFwZXhtbC54bWxQSwUGAAAAAAYABgBbAQAA&#10;tAM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group id="图形 2" o:spid="_x0000_s1026" o:spt="203" style="position:absolute;left:3120389;top:3760469;height:1052512;width:1039177;" coordorigin="3120389,3760469" coordsize="1039177,1052512"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FUf9b4AAADb&#10;AAAADwAAAGRycy9kb3ducmV2LnhtbEWPQWvCQBSE70L/w/IKvYjZKMGG6OqhVKr0pGlzfmRfs6HZ&#10;tyG7avTXdwuFHoeZ+YZZb0fbiQsNvnWsYJ6kIIhrp1tuFHyUu1kOwgdkjZ1jUnAjD9vNw2SNhXZX&#10;PtLlFBoRIewLVGBC6AspfW3Iok9cTxy9LzdYDFEOjdQDXiPcdnKRpktpseW4YLCnF0P19+lsFdx1&#10;zq/N+2fmy7J6zrppZQ5vlVJPj/N0BSLQGP7Df+29VpAv4P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Uf9b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vpHEn74AAADb&#10;AAAADwAAAGRycy9kb3ducmV2LnhtbEWPwWrDMBBE74X+g9hCLiWRk0It3Cg5BEodKAE7/oCNtbVN&#10;rJVjKU7691Wh0OMwM2+Y9fZuezHR6DvHGpaLBARx7UzHjYbq+D5XIHxANtg7Jg3f5GG7eXxYY2bc&#10;jQuaytCICGGfoYY2hCGT0tctWfQLNxBH78uNFkOUYyPNiLcIt71cJcmrtNhxXGhxoF1L9bm8Wg1p&#10;cb6oVFWH/UcoTql89of8U2k9e1ombyAC3cN/+K+dGw3qBX6/xB8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HEn7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PyZwwr4AAADb&#10;AAAADwAAAGRycy9kb3ducmV2LnhtbEWPzWrCQBSF90LfYbiF7nQSCWlIHV0ILV0UQSuU7i6Z20w0&#10;cydkpkn06R2h0OXh/Hyc1WayrRio941jBekiAUFcOd1wreD4+TovQPiArLF1TAou5GGzfpitsNRu&#10;5D0Nh1CLOMK+RAUmhK6U0leGLPqF64ij9+N6iyHKvpa6xzGO21YukySXFhuOBIMdbQ1V58OvVUCR&#10;l24/3NsyO33lz+a72E3XQqmnxzR5ARFoCv/hv/a7VlBkcP8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Zwwr4A&#10;AADbAAAADwAAAAAAAAABACAAAAAiAAAAZHJzL2Rvd25yZXYueG1sUEsBAhQAFAAAAAgAh07iQDMv&#10;BZ47AAAAOQAAABAAAAAAAAAAAQAgAAAADQEAAGRycy9zaGFwZXhtbC54bWxQSwUGAAAAAAYABgBb&#10;AQAAtwM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LHzuJb0AAADb&#10;AAAADwAAAGRycy9kb3ducmV2LnhtbEWPS2sCMRSF9wX/Q7gFdzWj2DJMjSKioBSE+lh0d0luJ9NO&#10;boYko/bfN4WCy8N5fJzZ4uZacaEQG88KxqMCBLH2puFawem4eSpBxIRssPVMCn4owmI+eJhhZfyV&#10;3+lySLXIIxwrVGBT6iopo7bkMI58R5y9Tx8cpixDLU3Aax53rZwUxYt02HAmWOxoZUl/H3qXudPQ&#10;9+ujXGr9Zd/2y935o91vlBo+jotXEIlu6R7+b2+NgvIZ/r7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O4l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14:paraId="73F1FB54">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市场分析</w:t>
      </w:r>
    </w:p>
    <w:p w14:paraId="36CCDC98">
      <w:pPr>
        <w:rPr>
          <w:rFonts w:hint="eastAsia"/>
          <w:lang w:val="en-US" w:eastAsia="zh-CN"/>
        </w:rPr>
      </w:pPr>
    </w:p>
    <w:p w14:paraId="61AC4338">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小  麦 </w:t>
      </w:r>
    </w:p>
    <w:p w14:paraId="4B18B65D">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14:paraId="021748D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月份，小麦市场供需结构宽松，市场预期偏空，新、陈小麦市场价格实现平稳接轨。月初中储、临储“两拍”暂停对小麦市场供给形势影响有限，随着贸易商备战新麦持续出货，各方新麦产情调研反馈良好，市场观望情绪增强，小麦价格整体呈下调整理态势。</w:t>
      </w:r>
    </w:p>
    <w:p w14:paraId="6B51B19A">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小麦生产情况</w:t>
      </w:r>
    </w:p>
    <w:p w14:paraId="0CF8C83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央气象台监测，5月，北方冬麦区大部月平均气温较常年同期偏高1-4℃，日照正常到略偏多，大部农区出现10-50毫米降水，气象条件利于冬小麦充分灌浆。17-19日、22-24日，华北中南部、黄淮中部及陕西关中等地出现1-3天轻至中度干热风天气，由于各地及时采取灌溉、“一喷三防”等防范措施，对产量影响总体偏轻。5月下旬以来北方冬麦区多晴好天气，利于成熟小麦适时收晒，仅25-26日黄淮、江淮麦区出现大范围较强降水过程，造成麦收进程短暂受影响。截至5月末，西北地区大部、华北、黄淮东部以及江淮东北部等地冬小麦处于灌浆乳熟阶段，西北地区东南部、黄淮西部、江淮西部处于成熟收获期，发育期接近常年同期或偏早3-8天。根据作物产量气象预测模型结果，预计2024年新疆、甘肃、陕西、河南、安徽、四川冬小麦平均单产较上年增产幅度超过1.5%（增产年），其余主产省冬小麦平均单产增减幅度在1.5%以内（平产年）。</w:t>
      </w:r>
    </w:p>
    <w:p w14:paraId="715A1CB4">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市场供需情况</w:t>
      </w:r>
    </w:p>
    <w:p w14:paraId="14755DE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月份，国内小麦市场价格继续呈现下调整理态势。尽管月初政策层面采取了暂停新疆临储小麦及中央储备小麦投放的措施，有意提振市场购销信心，增强市场活跃度，然而小麦市场购销低迷的局面并未得到实质性改变。地方储备继续供给市场，贸易商也看空后市出货力度不减。同时，当前面粉消费正处于季节性淡季，加之麸皮市场走货缓慢，企业为降低运营成本低负荷生产，并相应缩减原粮库存规模。进入月中旬后，小麦开始由南向北陆续进入收获期。产区天气状况良好，机收作业快速推进。农业农村部调度显示，截至5月29日，全国收获冬小麦7000多万亩，进度过两成，较去年同期明显加快。另据河南省农业农村厅统计数据显示，截至5月31日17时，河南省已完成小麦收获面积4814.1万亩，占全省种植面积的56.5%。新麦快速收获集中上市，小麦市场进入收购旺季。产区中储粮各直属库率先启动轮换收购，普遍定价在1.25元/斤附近，拉动市场购销信心，地方各级储备迅速跟进，增加市场购销活力。政策性收购启动，小麦市场购销预期快速稳定，市场购销活动逐渐活跃，新麦价格小幅低开后迅速回稳。据监测数据显示，截至5月31日，河北石家庄地区普通小麦进厂均价为2480元/吨，较月初下跌130元/吨；山东济南地区为2480元/吨，下跌120元/吨；河南郑州地区为2500元/吨，下跌150元/吨；商丘地区为2540元/吨，下跌110元/吨；江苏徐州地区为2490元/吨，下跌150元/吨；安徽宿州地区为2480元/吨，下跌140元/吨。整体来看，虽然小麦市场价格有所下跌，但在政策调控和市场机制的共同作用下，市场运行总体保持平稳有序。</w:t>
      </w:r>
    </w:p>
    <w:p w14:paraId="17559A16">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面粉麸皮情况</w:t>
      </w:r>
    </w:p>
    <w:p w14:paraId="3FFD82D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月，面粉消费持续低迷，小麦价格下跌影响期对面粉价格支撑力度下降，为加快走货，粉企小幅下调面粉出厂价格。鉴于新麦加工生产需要在小麦后熟期后才能更好地保障出货品质，因此，在接新期间，面粉企业加大面粉备货力度，小幅提升开机负荷。国家粮油信息中心监测，截至5月末，受调查面粉企业开机率43%，环比上涨3个百分点。其中大企业开机率50%-80%，中小企业开机率20%-50%。监测显示，截至5月31日，河北石家庄粉厂面粉出厂价为3060元/吨，较月初下跌60元/吨；山东济南为3040元/吨，下跌60元/吨；河南郑州为3020元/吨，下跌60元/吨；商丘为3020元/吨，下跌50元/吨；江苏徐州为3020元/吨，下跌60元/吨；安徽宿州为3000元/吨，下跌60元/吨。</w:t>
      </w:r>
    </w:p>
    <w:p w14:paraId="646BC04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月份，养殖利润好转，饲料养殖企业增加备货，利好麸皮价格上涨。同时，粉企开机率保持在低位，麸皮产出下降，粉企生产利润微薄，挺价麸皮意愿较强。同时玉米价格触底反弹，也利好麸皮等饲用原料价格走势。据监测，截至5月31日，河北石家庄麸皮出厂价格为1460元/吨，较月初上涨130元/吨；山东济南为1470元/吨，上涨110元/吨；河南郑州为1490元/吨，上涨50元/吨；商丘为1410元/吨，上涨70元/吨；江苏徐州为1480元/吨，上涨90元/吨；安徽宿州为1500元/吨，上涨120元/吨。</w:t>
      </w:r>
    </w:p>
    <w:p w14:paraId="4FE7B1EF">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14:paraId="5C52860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新麦大面积收获集中上市，产量丰收，质量良好，新麦价格低开稳走。6-9月，小麦收购旺季，市场供给宽裕、需求平稳，价格整体围绕储备企业收购情况波动调整。鉴于当前市场各采购主体普遍持谨慎态度，预计今年的小麦收购周期或将有所延长。同时，新麦南、北开秤价基本持平，小麦市场跨区域流通难度亦将有所提升。</w:t>
      </w:r>
    </w:p>
    <w:p w14:paraId="0B0C1899">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稻  谷 </w:t>
      </w:r>
    </w:p>
    <w:p w14:paraId="633D5919">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市场行情综述</w:t>
      </w:r>
    </w:p>
    <w:p w14:paraId="0DE5883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一过后，国内稻谷市场购销整体疲软，各省地储密集轮出，市场供给充裕。大米消费淡季，叠加南方将进入梅雨期，大米保管的成本增加，经销商降低采购规模。稻米市场供应宽松、需求不足，市场购销活跃度下降，价格稳中趋弱运行。据监测，截至5月末，湖南长沙普通中等中晚籼稻收购价格2820元/吨，江西南昌2840元/吨，均与上月末持平；河南信阳2680元/吨，较上月末上涨10元/吨；黑龙江佳木斯圆粒粳稻收购价格2740元/吨，较上月末上涨40元/吨；江苏南京普通粳稻收购价2930元/吨，与上月末持平；安徽合肥2820元/吨，较上月末下跌40元/吨。</w:t>
      </w:r>
    </w:p>
    <w:p w14:paraId="69A7818F">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春耕春播及生产</w:t>
      </w:r>
    </w:p>
    <w:p w14:paraId="1FFFF53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5月下旬，全国春耕春播已经陆续接近尾声，进度略快于常年。江南大部早稻处于分蘖期，华南大部处于分蘖至拔节期，海南处于抽穗灌浆期。东北地区、西南地区一季稻大部处于三叶至移栽期，长江流域大部处于播种出苗期。5月下旬，南北方稻谷产区气象条件偏差较大，对新稻生长有一定影响。本周东北粳稻产区水热条件良好，大部分地区墒情适宜，总体利于粳稻移栽返青。南方籼稻产区降水再度加强，多数地区累计降水量60～100毫米，部分地区120～180毫米，广西东南部、广东南部等地局地250毫米以上。多降水天气不利于早稻晒田控蘖，同时也容易引发病虫害发生发展。截至5月22日，黑龙江水稻插秧已超92%，进入收尾阶段，进度较去年快11.2个百分点，预计5月25日全部完成插秧。</w:t>
      </w:r>
    </w:p>
    <w:p w14:paraId="334B56E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央气象台建议：东北地区要做好春播扫尾工作，降水偏多地区注意及时清沟理墒，雨后及时查苗补种，一季稻产区要充分利用有利天气加快移栽进度，栽后做好水肥管理，促进返青分蘖。南方降水偏多地区要及时清沟排渍，促进在地作物、经济林果正常生长，早稻产区要做好孕穗期水肥管理。各地还需做好农作物病虫害的监测与防治。</w:t>
      </w:r>
    </w:p>
    <w:p w14:paraId="4A1F5701">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14:paraId="3C7B2D4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月，终端大米消费持续疲软，大米加工企业出货量低，陈稻市场基本处于消化库存、维持订单生产阶段，采购原粮动力不足，稻谷市场购销活跃度下降，价格继续趋弱运行。进入五月下旬后，端午节备货带动大米走货速度略有加快，但市场供需宽松态势不改，节日效应对市场拉动有限，市场购销依然清淡。据监测，截至5月末，江西南昌晚籼米出厂价4100元/吨，湖南长沙3940元/吨，广东广州4400元/吨，均与上月末持平；湖北武汉4100元/吨，较上月末下跌20元/吨；河南信阳3920元/吨，较上月末下跌20元/吨；福建福州4400元/吨，较上月末下跌80元/吨。5月份粳稻价格整体以稳为主，波动空间有限。据监测，截至5月末，黑龙江圆粒粳米出厂价3700元/吨,吉林长春普通粳米4400元/吨，江苏南京普通粳米出厂价3975元/吨,均与上月末持平；安徽合肥普通粳米3840元/吨，较上月末上涨20元/吨。</w:t>
      </w:r>
    </w:p>
    <w:p w14:paraId="43444505">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国际大米情况</w:t>
      </w:r>
    </w:p>
    <w:p w14:paraId="42C2808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5月份受汇率波动和海外市场大米采购需求旺盛等因素影响，泰国和越南大米出口价格止跌回升。监测显示，截至5月末，泰国5%破碎率大米FOB报价649美元/吨，较上月末上涨47美元/吨；越南5%破碎率大米FOB报价590美元/吨，较上月末上涨10美元/吨；印度5%破碎率大米FOB报价585美元/吨，与上月末持平。国际米价上涨，国内米价下跌，促使国内外大米价差进一步扩大，我国大米进口同比持续下降。海关监测显示，2024年4月份我国进口大米18万吨，同比减少50.2%；1月至4月累计进口大米49万吨，同比减少64.2%。 </w:t>
      </w:r>
    </w:p>
    <w:p w14:paraId="53B266B6">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14:paraId="68C1FDA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大米消费处于季节性淡季，米企开工负荷下降，根据订单采购出货。稻谷市场整体呈现供应宽松、需求不足态势，预计短期价格继续趋弱运行。</w:t>
      </w:r>
    </w:p>
    <w:p w14:paraId="5E13FC58">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5CDE76EF">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玉  米 </w:t>
      </w:r>
    </w:p>
    <w:p w14:paraId="617363A6">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14:paraId="7CBAA55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月份，随着基层余粮持续消耗，增储收购持续收购，玉米市场供需逐渐趋紧，现货价格整体呈筑底震荡回升状态。但随着产区新麦收获上市，南、北玉米走势再度分化，华北地区玉米价格受到低开小麦压制，东北玉米则继续表现强势。监测显示，截至5月末，河南焦作加工企业玉米收购价2310元/吨，较上月末上涨20元/吨；山东寿光2330元/吨，上涨80元/吨；河北秦皇岛2370元/吨，上涨40元/吨。锦州港主流收购价2420-2430元/吨，上涨60元/吨；蛇口港二等玉米报价2470-2480元/吨，上涨70元/吨。</w:t>
      </w:r>
    </w:p>
    <w:p w14:paraId="4DB6D3D2">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玉米生产情况</w:t>
      </w:r>
    </w:p>
    <w:p w14:paraId="7E03114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月末，东北产区新季玉米种植进入收尾阶段。据悉，2024年新季玉米种植时间集中在4月25日至5月10日，个别地区种植时间及进度受墒情及天气影响略有提前或推后。目前黑龙江和辽宁多地苗情较好，其中黑龙江出苗率普遍达80%以上，个别地区可达90%，辽宁种植时间较早，玉米多数长至五叶一芯。另据市场反馈，2024年东北产区玉米种植面积较上年有所减少，其中以黑龙江面积减幅较大。原因有三：一是国家持续加大大豆种植扶持力度，种粮农户种豆意愿上涨。二是二是龙江为保护土壤实施轮作种植，部分原先属于玉米种植的区域轮换种植品种。三是去年秋收来，玉米价格持续低位震荡，农民种植玉米积极性下降，部分改种杂粮及其他经济作物。</w:t>
      </w:r>
    </w:p>
    <w:p w14:paraId="4D524DDC">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市场供应情况</w:t>
      </w:r>
    </w:p>
    <w:p w14:paraId="70B3792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月份，国内玉米市场供需博弈增加，市场价格整体震荡走高。华北地区基层余粮逐渐减少，随着市场购销信心恢复，部分地区贸易商建库规模开始增加。但新季小麦低开上市，降低了市场对后市玉米看多预期，同时叠加进口玉米投放拍卖，市场观望情绪再度上升。东北地区农民忙于春耕，基层玉米供给量进一步下降。同时，贸易商受限于建仓成本上涨，挺价意愿较强。此外，多项政策利好，如玉米进口限量和储备增加，也有助于稳定市场购销信心，利好价格持续强势。另外国际市场玉米价格持续低位运行，4月玉米进口继续保持高位。根据海关总署公布的最新月度统计数据，2024年4月份中国玉米进口量为118万吨，同比上涨17.6%。1-4月进口量为908万吨，同比增长6.5%。替代谷物方面，2024年1至4月，我国累计进口高粱298万吨，同比增加202.2%；累计进口大麦605万吨，同比增加124.4%。</w:t>
      </w:r>
    </w:p>
    <w:p w14:paraId="16C14C51">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14:paraId="30B3D25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月份，玉米市场需求呈现持续回暖态势。生猪养殖盈利状况持续改善，特别是在5月中下旬，行业基本实现扭亏为营，带动饲料企业采购增量。根据饲料行业信息网的数据，截至5月31日，生猪价格达到17.22元/千克，较4月末上涨了2.07元/千克；猪肉价格则为21.96元/千克，上涨了1.37元/千克；二元母猪价格涨至2763.12元/头，上涨了168.33元/头。随着猪价的持续上涨以及生猪产能去化的不断推进，市场普遍预期在三四季度，生猪供应压力将得到进一步缓解。养殖端看好后市行情，补栏积极性有所回升，有助于远期玉米价格预期改善。在深加工方面，玉米深加工方面继续维持较高开机水平。据市场反应，目前行业以消耗玉米库存为主，企业库存整体充足。6、7月份，深加工下游产品将进入消费淡季，高温高湿环境也不利于产品储存，惯例后期深加工行将进入停机检修阶段。因此企业采购心态整体保持平稳，继续增加库存意愿不高。中华粮网数据显示，截至5月31日，淀粉企业的开机率为67.5%，酒精企业的开机率为55.8%。</w:t>
      </w:r>
    </w:p>
    <w:p w14:paraId="1E772F34">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后期走势预测</w:t>
      </w:r>
    </w:p>
    <w:p w14:paraId="41337B0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新麦集中上市，价格低开冲击华北玉米市场购销心理，同时进口玉米拍卖，加深市场观望情绪。不过，随着生猪消费持续回暖，饲料养殖扭亏，玉米饲用消费信心快速回复，或利好玉米购销增加。综上所述，预计短期玉米市场运行仍将继续以偏强震荡调整为主。</w:t>
      </w:r>
    </w:p>
    <w:p w14:paraId="38F441F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1B96B32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040107C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599A1714">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5AC70D2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7A172B7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76FCD09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57C77E1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51E06F40">
      <w:pPr>
        <w:rPr>
          <w:rFonts w:hint="eastAsia"/>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88"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89"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90"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91" name="图形 2"/>
                        <wpg:cNvGrpSpPr/>
                        <wpg:grpSpPr>
                          <a:xfrm>
                            <a:off x="3120389" y="3760469"/>
                            <a:ext cx="1039177" cy="1052512"/>
                            <a:chOff x="3120389" y="3760469"/>
                            <a:chExt cx="1039177" cy="1052512"/>
                          </a:xfrm>
                        </wpg:grpSpPr>
                        <wpg:grpSp>
                          <wpg:cNvPr id="92" name="图形 2"/>
                          <wpg:cNvGrpSpPr/>
                          <wpg:grpSpPr>
                            <a:xfrm>
                              <a:off x="3120389" y="3760469"/>
                              <a:ext cx="1039177" cy="1052512"/>
                              <a:chOff x="3120389" y="3760469"/>
                              <a:chExt cx="1039177" cy="1052512"/>
                            </a:xfrm>
                          </wpg:grpSpPr>
                          <wps:wsp>
                            <wps:cNvPr id="93"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94"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95"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96"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7456;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">
                <o:lock v:ext="edit" aspectratio="f"/>
                <v:shape id="任意多边形: 形状 13" o:spid="_x0000_s1026" o:spt="100" style="position:absolute;left:3309115;top:2322559;height:2185550;width:5613725;" filled="f" stroked="t" coordsize="5614034,2464117" o:gfxdata="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DpBL4A&#10;AADbAAAADwAAAAAAAAABACAAAAAiAAAAZHJzL2Rvd25yZXYueG1sUEsBAhQAFAAAAAgAh07iQDMv&#10;BZ47AAAAOQAAABAAAAAAAAAAAQAgAAAADQEAAGRycy9zaGFwZXhtbC54bWxQSwUGAAAAAAYABgBb&#10;AQAAtwM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c+Dv8LkAAADb&#10;AAAADwAAAGRycy9kb3ducmV2LnhtbEVPz2vCMBS+D/wfwhN209QdinZGEUVaxhCsY+dH82zKmpfS&#10;ZG3975eDsOPH93u7n2wrBup941jBapmAIK6cbrhW8HU7L9YgfEDW2DomBQ/ysN/NXraYaTfylYYy&#10;1CKGsM9QgQmhy6T0lSGLfuk64sjdXW8xRNjXUvc4xnDbyrckSaXFhmODwY6Ohqqf8tcqqPmTdZo/&#10;Pu4nw3gpvvODT3OlXuer5B1EoCn8i5/uQivYxPXxS/wBcvc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g7/C5AAAA2wAA&#10;AA8AAAAAAAAAAQAgAAAAIgAAAGRycy9kb3ducmV2LnhtbFBLAQIUABQAAAAIAIdO4kAzLwWeOwAA&#10;ADkAAAAQAAAAAAAAAAEAIAAAAAgBAABkcnMvc2hhcGV4bWwueG1sUEsFBgAAAAAGAAYAWwEAALID&#10;A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NsAss74AAADb&#10;AAAADwAAAGRycy9kb3ducmV2LnhtbEWPT2sCMRTE70K/Q3iFXopmrVJ1NXooLSqe6uqeH5vnZnHz&#10;smxS/316IxQ8DjPzG2a2uNhanKj1lWMF/V4CgrhwuuJSwS776Y5B+ICssXZMCq7kYTF/6cww1e7M&#10;v3TahlJECPsUFZgQmlRKXxiy6HuuIY7ewbUWQ5RtKXWL5wi3tfxIkk9pseK4YLChL0PFcftnFdz0&#10;mL/LzX7osywfDev33KyXuVJvr/1kCiLQJTzD/+2VVjAZwONL/AF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Ass7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tKHKNr4AAADb&#10;AAAADwAAAGRycy9kb3ducmV2LnhtbEWP3YrCMBSE7xd8h3CEvVk0dZFtrUYvBNEFEVp9gGNzbIvN&#10;SW3iz769ERa8HGbmG2a2eJhG3KhztWUFo2EEgriwuuZSwWG/GiQgnEfW2FgmBX/kYDHvfcww1fbO&#10;Gd1yX4oAYZeigsr7NpXSFRUZdEPbEgfvZDuDPsiulLrDe4CbRn5H0Y80WHNYqLClZUXFOb8aBXF2&#10;viRxctj9rn12jOWX2222iVKf/VE0BeHp4d/h//ZGK5iM4fUl/A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HKNr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1bNDhL0AAADb&#10;AAAADwAAAGRycy9kb3ducmV2LnhtbEWPzWrCQBSF94LvMNyCO51ErMbU0YVgcVGEqiDuLplrJm3m&#10;TshMNfbpO0LB5eH8fJzFqrO1uFLrK8cK0lECgrhwuuJSwfGwGWYgfEDWWDsmBXfysFr2ewvMtbvx&#10;J133oRRxhH2OCkwITS6lLwxZ9CPXEEfv4lqLIcq2lLrFWxy3tRwnyVRarDgSDDa0NlR873+sAoq8&#10;dP3h3seTr9N0Zs7ZrvvNlBq8pMkbiEBdeIb/21utYP4Kjy/x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0OEvQAA&#10;ANsAAAAPAAAAAAAAAAEAIAAAACIAAABkcnMvZG93bnJldi54bWxQSwECFAAUAAAACACHTuJAMy8F&#10;njsAAAA5AAAAEAAAAAAAAAABACAAAAAMAQAAZHJzL3NoYXBleG1sLnhtbFBLBQYAAAAABgAGAFsB&#10;AAC2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WXfmj70AAADb&#10;AAAADwAAAGRycy9kb3ducmV2LnhtbEWPS2sCMRSF94X+h3AL3dWMpYiORhFRaBEEXwt3l+Q6mXZy&#10;MyQZtf/eFAouD+fxcSazm2vEhUKsPSvo9woQxNqbmisFh/3qbQgiJmSDjWdS8EsRZtPnpwmWxl95&#10;S5ddqkQe4ViiAptSW0oZtSWHsedb4uydfXCYsgyVNAGvedw18r0oBtJhzZlgsaWFJf2z61zmfoSu&#10;W+7lXOtvu97Mv46nZrNS6vWlX4xBJLqlR/i//WkUjAbw9yX/A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aP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14:paraId="328C7410">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聚焦热点</w:t>
      </w:r>
    </w:p>
    <w:p w14:paraId="2A68DAA3">
      <w:pPr>
        <w:rPr>
          <w:rFonts w:hint="eastAsia" w:ascii="黑体" w:hAnsi="黑体" w:eastAsia="黑体" w:cs="黑体"/>
          <w:sz w:val="24"/>
          <w:szCs w:val="24"/>
          <w:shd w:val="clear" w:color="FFFFFF" w:fill="D9D9D9"/>
          <w:lang w:val="en-US" w:eastAsia="zh-CN"/>
        </w:rPr>
      </w:pPr>
    </w:p>
    <w:p w14:paraId="1279B6AC">
      <w:pPr>
        <w:rPr>
          <w:rFonts w:hint="eastAsia"/>
          <w:lang w:val="en-US" w:eastAsia="zh-CN"/>
        </w:rPr>
      </w:pPr>
    </w:p>
    <w:p w14:paraId="0633AED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2024年小麦产购销形势调研报告</w:t>
      </w:r>
    </w:p>
    <w:p w14:paraId="60A5712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4ABB169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进一步掌握2024年新季小麦的生长态势、预估品质、市场现状及市场各方对后市的展望，物流市场于5月20日至25日期间，对河南中南部、北部，安徽北部，江苏北部以及山东西南部等小麦主产区的市、县进行了实地调研。通过深入田间地头、粮食收储站点及面粉加工企业了解，预计小麦播种面积保持稳定、产量丰产预期较强、质量优于上年；新麦价格呈低开态势，预计大量上市后收购价格将在2440-2500元/吨区间运行。现将有关情况汇总如下。</w:t>
      </w:r>
    </w:p>
    <w:p w14:paraId="08BD72A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一、新季小麦基本情况</w:t>
      </w:r>
    </w:p>
    <w:p w14:paraId="0C524FF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小麦种植面积保持稳定。综合调研等信息，2024年主产区小麦生产面积保持平稳或略增，高标准农田建设继续推进，小麦稳产增产势头良好。据河南省气象科学研究院卫星遥感监测估算，2023/24年河南省冬小麦种植面积约8523万亩，与常年基本持平。</w:t>
      </w:r>
    </w:p>
    <w:p w14:paraId="6BDF81E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粮食安全是“国之大者”。近年来，中央多次强调控制耕地“非粮化”，2023年中央一号文件将耕地用途管控项目细化到“种植用途”。去年以来，产区各级地方政府以新一轮千亿斤粮食产能提升行动为抓手，紧抓耕地这个关键环节，坚决遏制耕地“非农化”、防止“非粮化”。同时，国家通过继续提高小麦最低收购价，增加产粮大县奖励，加大田管中央财政专项资金，向实际种粮农民发放种粮补贴等方式，多措并举保障农民种粮收益。此外，2023年秋冬种期间，产区天气状况整体良好，土壤墒情适宜，为小麦的及时播种创造了有利条件。再叠加小麦市场价格重回年内高位，小麦市场购销活跃，也激发了农民拥有较高的种粮积极性。从调研情况来看，</w:t>
      </w:r>
    </w:p>
    <w:p w14:paraId="1BEED2A6">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另据官方报道统计，2023/24年度河北省播种面积保持在3350万亩以上，山东省冬小麦面积增至6054万亩，安徽省冬小麦面积为4300万亩，江苏省冬小麦种植面积稳定在3590多万亩并略有增加，湖北省面积达到1570多万亩。</w:t>
      </w:r>
    </w:p>
    <w:p w14:paraId="1BBBC2C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（二）小麦苗情好、丰产预期强。从调研情况看，当前主产区小麦长势整体较好，在后期不出现重大灾害性天气的情况下，黄淮麦区小麦单产优于去年（烂场雨影响产区大面积减产），持平或略好于常年。</w:t>
      </w:r>
    </w:p>
    <w:p w14:paraId="110497B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新季小麦播种以来，河南省及临近区域大部麦区光热充足、降水丰沛，小麦关键生育阶段光温水匹配良好。河南省气象科学研究院研判：平均光温条件好于去年和单产最高年份2022年，农业气象灾害整体偏轻，小麦实现恢复性增产的前期气象条件较好。分阶段来看，在小麦亩群体形成期，受秋收期连阴雨影响，全省大部地区底墒充足，冬小麦实现了适期晚播，且出苗整齐、均匀。越冬前气温比常年和去年同期偏高，小麦冬前分蘖足。冬季冷空气活动频繁，2023年12月初-2024年2月中旬期间，出现4次大范围雨雪天气过程，“麦盖三层被”小麦实现安全越冬。穗粒数建成期，全省平均气温比常年偏低，抑制了小麦旺长，拔节孕穗期间全省平均降水量较常年偏多，气温偏高，光照充足，总体气象条件利于小穗数的形成和穗粒数增加。灌浆攻籽期，全省大部麦区光热充足、降水偏少，整体天气条件利于小麦灌浆增重。但在一些灌溉条件差的区域，缺墒或影响小麦籽粒灌浆效果。</w:t>
      </w:r>
    </w:p>
    <w:p w14:paraId="4CA4786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据中央气象台作物产量气象预测模型推算显示，预计2024年河南、四川、新疆、甘肃、北京和天津冬小麦平均单产较上年增产幅度超过1.5%（增产年），其余主产省冬小麦平均单产增减幅度在1.5%以内（平产年）。</w:t>
      </w:r>
    </w:p>
    <w:p w14:paraId="29580E8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小麦质量指标优于去年。调研显示，处在赤霉病爆发高风险区域的豫南驻马店、信阳，皖北的阜阳，小麦病害未有明显爆发；前期大风影响倒伏小麦未遭受雨水浸泡，不会影响最终品质。近年来农业部门、气象部门、农业院校不断强化协作联动，针对小麦在不同生长阶段、不同气象条件出现的问题展开主动防治，有力的保障了小麦稳产丰收。</w:t>
      </w:r>
    </w:p>
    <w:p w14:paraId="6B704DF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调研团队在驻马店遂平常庄为农服务中心看到，已有湖北产新麦到货并在等待烘干，随机取样观察，小麦色泽、气味正常，有个别赤霉病粒。据该服务中心负责人介绍，“这批小麦来自湖北中南部，属于赤霉病高发区。到货后我们对这批小麦进行了指标检测，赤霉病粒在国标以内，呕吐毒素不超标。”同时，在安徽阜阳太和县马集镇看到当地已有少量小麦收割晾晒，随机取样观察，没有发现赤霉病粒。当地农场负责人介绍，赤霉病可防不可治，今年政府农业部门重点抓小麦“一喷三防”作业，给予赤霉病防治补贴较去年增加许多，他所管理的小麦田到目前已经进行了三遍打药防治，田间基本看不到赤霉病死穗情况发生。5月25日，驻马店正阳小麦开始收割。据物流市场正阳直属库主任赵聪反馈：“正阳小麦刚开始收割，上市部分各项指标都还可以，赤霉病粒较少。但是当地今年灌浆期雨水少，小农户又无浇地习惯，所以容重略有些低，在770g/L左右。目前大田块还没有收割，还要过两天，水肥管理较好，预计品质还会有所提升。”</w:t>
      </w:r>
    </w:p>
    <w:p w14:paraId="220A62E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小麦种植成本增加。从调研来看，产区小麦种植成本较上一年度有所增加。据调研统计，2023/24年焦作市小麦每亩平均单季种植成本约1175元（包括人工和租地费用）。其中：玉米切杆、耕地150元，化肥160元（氮、磷、钾复合肥50公斤），小麦种子130元（25公斤*4.8元/公斤，拌种剂10 ），播种20元，保险10元，农药45元（治虫、防病、生长调节），灌溉180元（3次，每次60元包括人工费），收割60元，地租400元（每年800元，小麦、玉米各400元）。调研中种植大户普遍反应，近两年小麦、玉米价格上涨，租地费用跟随上涨，每亩普遍上涨200元。生产成本增加推动了小麦价格上涨，对小麦价格走势形成了底部支撑。</w:t>
      </w:r>
    </w:p>
    <w:p w14:paraId="38F18EA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后期气象灾害风险提示。一是干热风风险。气象部门通报，5月14日、5月17-19日、6月1-3日，全省大部分麦区维持高温晴热天气，最高气温普遍达到32℃以上，局部超过37℃，可能出现综合强度较强的干热风天气。二是农业干旱风险。小麦灌浆期以来，全国主雨带位于江南、华南区域，北方小麦主产区普遍持续干旱少雨，灌溉条件差、无灌溉习惯区域小麦存在小幅减产预期。三是大风小麦倒伏风险。5月，黄淮海地区强对流天气频发期，加上各地小麦正在进行灌溉，强对流天气可能造成小麦点片倒伏。四是局地降水风险。国家气候中心预报今年黄淮麦区出现连阴雨风险较低，但麦收期目前预报仍可能有2次降水过程，豫南特别是信阳地区降水较常年偏多，仍需注意防范对小麦机收和晾晒的影响。</w:t>
      </w:r>
    </w:p>
    <w:p w14:paraId="2E13003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二、当前小麦市场情况</w:t>
      </w:r>
    </w:p>
    <w:p w14:paraId="32BD8E2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以来，产区小麦市场价格整体呈震荡下行走势。小麦市场供给充裕而需求不足，再叠加玉米价格持续低迷，制粉、养殖产业严重亏损，市场购销情绪持续悲观。截止到5月下旬，河南市场小麦市场价格运行至2480-2560元/吨区间，新、陈小麦价格逐渐接轨。</w:t>
      </w:r>
    </w:p>
    <w:p w14:paraId="7FB4883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陈麦供需宽裕、价格下行。2023年，尽管我国小麦遭受了收获期严重的“烂场雨”天气影响，但全年小麦总产量依然达到13659万吨。同时，为满足市场的多样化需求，我国小麦进口规模持续扩大。据海关总署数据显示，2023年全年我国进口小麦达到1210万吨，同比增长21.5%。进入2024年，1月至4月期间，我国累计进口小麦624万吨，同比增长3.4%，继续展现出增长态势。在需求方面，小麦市场消费呈现疲软态势，面粉消费旺季不旺、淡季更淡现象明显，同时麸皮价格大幅下滑，使得面粉加工企业亏损幅度偏大，开机负荷普遍偏低。国家粮油信息中心监测显示，截至5月22日，受调查的面粉企业开机率仅为43%，较去年同期下降一个百分点。此外，当前小麦市场价格持续运行在玉米价格上方，影响小麦作为饲用原料的窗口几乎关闭，制粉消费成为主导市场的关键因素。根据国家粮油信息中心的5月供需平衡预计，年度食用、种用和工业消费约为11700万吨。在调研中了解到，当前面粉消费持续低迷，企业走货缓慢，粉企生存形势严峻。某大型粉企负责人介绍，当前终端消费市场的持续低迷和企业生产利润的长期亏损，大部分粉企在采购小麦时普遍持谨慎态度；叠加近期小麦市场价格持续疲软以及新麦即将上市等多重因素，制粉企业对于原粮库存的规模再度压缩，以应对市场的不确定性和潜在风险。截至5月22日，河南省粉企原粮进厂价为2523元/吨，较年初下跌288元/吨。</w:t>
      </w:r>
    </w:p>
    <w:p w14:paraId="77734B8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新麦品质较好、价格低开。5月末，产区新麦大部分仍处于灌浆期，大面积收获上市预计在6月上旬。产区小麦湖北中南部最先上市，调研时收割基本推进到湖北北部。调研中了解到，目前已有粉企、饲料企业、贸易商对新麦展开收购。湖北新麦受前期冬雨天气影响，单产有所下降，但品质并未受损。当地基层收购价在2300-2400元/吨附近，较去年同期下降100-200元/吨；江苏新麦丰产预期较强，新麦品质或优于上年，苏南溧阳新麦最先上市，基层收购价在2400元/吨附近，短期内市场观望氛围较浓，收购规模有限。5月27日，河南省南部驻马店、南阳小麦陆续上市，价格集中在2380-2440元/吨区间。鉴于当前新麦尚未全面上市，市场观望氛围依然浓厚。面粉加工企业因长期亏损及终端销售不畅，对大规模建立库存的积极性较往年有所减弱。同时，饲料企业虽有尝试挂牌收购新麦的意向，但因当前玉米市场供应充足且价格低廉，以及下游消费需求疲软，多数企业仍持谨慎观望态度。</w:t>
      </w:r>
    </w:p>
    <w:p w14:paraId="61C05E5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bookmarkStart w:id="0" w:name="_GoBack"/>
      <w:r>
        <w:rPr>
          <w:rFonts w:hint="eastAsia" w:asciiTheme="minorEastAsia" w:hAnsiTheme="minorEastAsia" w:eastAsiaTheme="minorEastAsia" w:cstheme="minorEastAsia"/>
          <w:b/>
          <w:bCs/>
          <w:lang w:val="en-US" w:eastAsia="zh-CN"/>
        </w:rPr>
        <w:t>三、新季小麦市场预期情况</w:t>
      </w:r>
    </w:p>
    <w:bookmarkEnd w:id="0"/>
    <w:p w14:paraId="53FB476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新季小麦丰收预期强，市场对新麦开称价的预期随着陈麦价格下跌不断下调。5月初时，市场对新季节小麦开秤价格预计在2500-2700元/吨；到5月中旬，主流观点认为价格或不高于2500元/吨（产区到库价）。由于2024年小麦最低收购价三等2360元/吨是小麦市场的坚实底部，新麦大规模上市后预计价格继续下行的空间不大。但最终新麦市场后期走势如何演变还将取决于各类主体的参与程度。调研中了解到各类主体对新麦的购销心态，汇总如下：</w:t>
      </w:r>
    </w:p>
    <w:p w14:paraId="3A61088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种粮农户——近年来小麦种植成本不断上升，拉高种粮农户对小麦售价的预期，特别是种粮大户，期望新麦能卖个更好的价，其售粮预期价格在2600元/吨。不过多数农户对价格也并不盲目，惜售情绪不高。特别是缺乏储存条件的小生产者，更是会选择在地头就将小麦出售给经纪人。</w:t>
      </w:r>
    </w:p>
    <w:p w14:paraId="5F92DB4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贸易企业——经历近两年粮价大幅波动，贸易商对于后续市场的态度愈发审慎，多数企业倾向于采取短平快的销售策略以规避风险。其中，大型贸易企业更加注重根据订单情况灵活组织收购活动，并在国庆、春节等重要消费时期，有针对性地建立库存。而基层贸易收购点由于持粮条件相对有限，通常在收购达到一定规模后，便会及时将粮食转运至周边用粮企业，不会长期囤积待涨。这部分贸易主体表示，将继续按照既定计划稳步开展新麦收购，价格随行就市。</w:t>
      </w:r>
    </w:p>
    <w:p w14:paraId="414F256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面粉企业——近两年国内面粉行业经历大范围、长时间、深幅度亏损周期，生产经营压力较大。综合考虑小麦市场形势和消费环境，面粉企业更愿意小麦价格在合理范围内波动，不希望出现过高或过快的涨跌走势。目前面粉企业原粮库存维持低位，新麦上市后将根据开工率、订单量、市场份额等建立库存，但规模预计不会太大。</w:t>
      </w:r>
    </w:p>
    <w:p w14:paraId="122D4F0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饲料养殖企业——对于新麦同样谨慎，但相对乐观。当前小麦与玉米的价格差距较大，以及蛋白粕价格相对较低，饲料生产主要采用玉米；加之国内生猪及肉禽消费市场需求持续疲软，饲料养殖企业长期处于亏损状态，在建立原粮库存方面普遍持谨慎态度。新麦上市后，饲料养殖企业将根据新麦价格、与玉米的价差等情况适度入市采购。</w:t>
      </w:r>
    </w:p>
    <w:p w14:paraId="0DF4731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综上所述，当前新麦市场基本确定将呈现低开态势，然而后期走势的具体演变仍需进一步观察。从整体上看，今年小麦市场供需关系预计将维持相对宽松状态。鉴于当前市场各采购主体普遍持谨慎态度，预计今年小麦收购周期或将有所延长。同时，市场上关于调节储备收购的传闻颇多，涉及收购方式、收购数量以及最终销售方式等一系列问题，这些问题的解决将对新麦收购形势产生较大影响。此外，小麦的进口情况、饲用替代品的状况以及储备轮入情况等因素也将对市场走势带来一定的变化，值得市场各方密切关注。。</w:t>
      </w:r>
    </w:p>
    <w:p w14:paraId="10D02912">
      <w:pPr>
        <w:rPr>
          <w:rFonts w:hint="eastAsia"/>
          <w:lang w:val="en-US" w:eastAsia="zh-CN"/>
        </w:rPr>
      </w:pPr>
    </w:p>
    <w:p w14:paraId="33823ECC">
      <w:pPr>
        <w:rPr>
          <w:rFonts w:hint="eastAsia"/>
          <w:lang w:val="en-US" w:eastAsia="zh-CN"/>
        </w:rPr>
      </w:pPr>
    </w:p>
    <w:p w14:paraId="4CCA7197">
      <w:pPr>
        <w:rPr>
          <w:rFonts w:hint="eastAsia"/>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1"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2"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3"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35" name="图形 2"/>
                        <wpg:cNvGrpSpPr/>
                        <wpg:grpSpPr>
                          <a:xfrm>
                            <a:off x="3120389" y="3760469"/>
                            <a:ext cx="1039177" cy="1052512"/>
                            <a:chOff x="3120389" y="3760469"/>
                            <a:chExt cx="1039177" cy="1052512"/>
                          </a:xfrm>
                        </wpg:grpSpPr>
                        <wpg:grpSp>
                          <wpg:cNvPr id="136" name="图形 2"/>
                          <wpg:cNvGrpSpPr/>
                          <wpg:grpSpPr>
                            <a:xfrm>
                              <a:off x="3120389" y="3760469"/>
                              <a:ext cx="1039177" cy="1052512"/>
                              <a:chOff x="3120389" y="3760469"/>
                              <a:chExt cx="1039177" cy="1052512"/>
                            </a:xfrm>
                          </wpg:grpSpPr>
                          <wps:wsp>
                            <wps:cNvPr id="137"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8"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9"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40"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8480;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JMj+p7wAAADc&#10;AAAADwAAAGRycy9kb3ducmV2LnhtbEVP24rCMBB9F/yHMIIvYtP2oWjX1AcvILsgePmAoZltu9tM&#10;ShOt/v1mQfBtDuc6q/XDtOJOvWssK0iiGARxaXXDlYLrZT9fgHAeWWNrmRQ8ycG6GI9WmGs78Inu&#10;Z1+JEMIuRwW1910upStrMugi2xEH7tv2Bn2AfSV1j0MIN61M4ziTBhsODTV2tKmp/D3fjILt7Lpv&#10;kmx3yRbD8nj7+tH6s/RKTSdJ/AHC08O/xS/3QYf5aQr/z4QL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I/qe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WC5cb7oAAADc&#10;AAAADwAAAGRycy9kb3ducmV2LnhtbEVP22rCQBB9L/gPywi+NZtECCV1lVKRiEihUXwesmM2NDsb&#10;suvt791CoW9zONdZrO62F1cafedYQZakIIgbpztuFRwPm9c3ED4ga+wdk4IHeVgtJy8LLLW78Tdd&#10;69CKGMK+RAUmhKGU0jeGLPrEDcSRO7vRYohwbKUe8RbDbS/zNC2kxY5jg8GBPg01P/XFKmh5z7qo&#10;Hrvz2jB+bU/Vhy8qpWbTLH0HEege/sV/7q2O8/M5/D4TL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lxv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group id="图形 2" o:spid="_x0000_s1026" o:spt="203" style="position:absolute;left:3120389;top:3760469;height:1052512;width:1039177;" coordorigin="3120389,3760469" coordsize="1039177,1052512"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U9bzCrwAAADc&#10;AAAADwAAAGRycy9kb3ducmV2LnhtbEVPS2vCQBC+C/0Pywi9SN1oRSW6eihKWzyZ2JyH7JgNZmdD&#10;dn20v74rCN7m43vOcn2zjbhQ52vHCkbDBARx6XTNlYJDvn2bg/ABWWPjmBT8kof16qW3xFS7K+/p&#10;koVKxBD2KSowIbSplL40ZNEPXUscuaPrLIYIu0rqDq8x3DZynCRTabHm2GCwpQ9D5Sk7WwV/es6b&#10;avcz8XlezCbNoDDfn4VSr/1RsgAR6Bae4of7S8f57zO4PxMv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W8wq8AAAA&#10;3AAAAA8AAAAAAAAAAQAgAAAAIgAAAGRycy9kb3ducmV2LnhtbFBLAQIUABQAAAAIAIdO4kAzLwWe&#10;OwAAADkAAAAQAAAAAAAAAAEAIAAAAAsBAABkcnMvc2hhcGV4bWwueG1sUEsFBgAAAAAGAAYAWwEA&#10;ALU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F0snBr8AAADc&#10;AAAADwAAAGRycy9kb3ducmV2LnhtbEWP3WrCQBCF7wu+wzJCb0rdWKEJ0dULQVQoQqwPMGbHJJid&#10;jdn17+07F0LvZjhnzvlmtni4Vt2oD41nA+NRAoq49LbhysDhd/WZgQoR2WLrmQw8KcBiPnibYW79&#10;nQu67WOlJIRDjgbqGLtc61DW5DCMfEcs2sn3DqOsfaVtj3cJd63+SpJv7bBhaaixo2VN5Xl/dQbS&#10;4nzJ0uyw265jcUz1R9htfjJj3ofjZAoq0iP+m1/XGyv4E6GVZ2QC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LJwa/&#10;AAAA3AAAAA8AAAAAAAAAAQAgAAAAIgAAAGRycy9kb3ducmV2LnhtbFBLAQIUABQAAAAIAIdO4kAz&#10;LwWeOwAAADkAAAAQAAAAAAAAAAEAIAAAAA4BAABkcnMvc2hhcGV4bWwueG1sUEsFBgAAAAAGAAYA&#10;WwEAALg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IQYTer8AAADc&#10;AAAADwAAAGRycy9kb3ducmV2LnhtbEWPQWvCQBCF74L/YRmhN93EFo3R1YNg6aEUtIJ4G7JjNpqd&#10;Ddmtpv56tyD0NsN78743i1Vna3Gl1leOFaSjBARx4XTFpYL992aYgfABWWPtmBT8kofVst9bYK7d&#10;jbd03YVSxBD2OSowITS5lL4wZNGPXEMctZNrLYa4tqXULd5iuK3lOEkm0mLFkWCwobWh4rL7sQoo&#10;8tL1p3sfv50Pk6k5Zl/dPVPqZZAmcxCBuvBvfl5/6Fj/dQZ/z8QJ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GE3q/&#10;AAAA3AAAAA8AAAAAAAAAAQAgAAAAIgAAAGRycy9kb3ducmV2LnhtbFBLAQIUABQAAAAIAIdO4kAz&#10;LwWeOwAAADkAAAAQAAAAAAAAAAEAIAAAAA4BAABkcnMvc2hhcGV4bWwueG1sUEsFBgAAAAAGAAYA&#10;WwEAALgDA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6TwGw74AAADc&#10;AAAADwAAAGRycy9kb3ducmV2LnhtbEWPTUsDMRCG70L/QxjBm81WisjatBRpQSkUbOvB25CMm203&#10;kyXJ9uPfOwfB2wzzfjwzW1xDp86UchvZwGRcgSK20bXcGDjs148voHJBdthFJgM3yrCYj+5mWLt4&#10;4U8670qjJIRzjQZ8KX2tdbaeAuZx7Inl9hNTwCJrarRLeJHw0OmnqnrWAVuWBo89vXmyp90QpHea&#10;hmG110trj36zXX58fXfbtTEP95PqFVSha/kX/7nfneBPBV+ekQn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wGw74A&#10;AADcAAAADwAAAAAAAAABACAAAAAiAAAAZHJzL2Rvd25yZXYueG1sUEsBAhQAFAAAAAgAh07iQDMv&#10;BZ47AAAAOQAAABAAAAAAAAAAAQAgAAAADQEAAGRycy9zaGFwZXhtbC54bWxQSwUGAAAAAAYABgBb&#10;AQAAtwM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14:paraId="75C55458">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政策法规</w:t>
      </w:r>
    </w:p>
    <w:p w14:paraId="2BB2015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both"/>
        <w:textAlignment w:val="auto"/>
        <w:rPr>
          <w:rFonts w:hint="eastAsia" w:ascii="黑体" w:hAnsi="黑体" w:eastAsia="黑体" w:cs="黑体"/>
          <w:b w:val="0"/>
          <w:bCs w:val="0"/>
          <w:kern w:val="2"/>
          <w:sz w:val="32"/>
          <w:szCs w:val="32"/>
          <w:shd w:val="clear" w:color="FFFFFF" w:fill="D9D9D9"/>
          <w:lang w:val="en-US" w:eastAsia="zh-CN" w:bidi="ar-SA"/>
        </w:rPr>
      </w:pPr>
    </w:p>
    <w:p w14:paraId="71B0047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关于切实做好2024年夏季粮油收购工作的通知</w:t>
      </w:r>
    </w:p>
    <w:p w14:paraId="4523EFD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p>
    <w:p w14:paraId="7378D014">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各省、自治区、直辖市及新疆生产建设兵团发展改革委、粮食和物资储备局（粮食局）、财政厅（局）、农业农村厅（局、委）、市场监督管理局（厅、委），中国农业发展银行各省级分行，中国储备粮管理集团有限公司、中粮集团有限公司、中国供销集团有限公司、中国中化控股有限责任公司、中国农业发展集团有限公司、北大荒农垦集团有限公司，中国粮食行业协会：</w:t>
      </w:r>
    </w:p>
    <w:p w14:paraId="7DB3086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为认真贯彻落实中央经济工作会议、中央农村工作会议和中央一号文件精神，扎实做好2024年小麦、早籼稻、油菜籽等夏季粮油收购（以下简称夏粮收购）工作，现将有关事项通知如下：</w:t>
      </w:r>
    </w:p>
    <w:p w14:paraId="54B8A1C4">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一、进一步提高政治站位，充分认识抓好夏粮收购工作的重大意义</w:t>
      </w:r>
    </w:p>
    <w:p w14:paraId="42C37BE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今年是新中国成立75周年，是实现“十四五”规划目标任务的关键一年，抓好粮食收购工作意义重大。夏粮收购是全年粮食收购工作首战，抓好夏粮收购是坚决贯彻党中央、国务院决策部署，确保粮食等重要农产品稳定安全供给的有力举措，是深入实施粮食市场调控，保障粮食市场供应充足、价格运行在合理水平的重要抓手，是践行为民服务宗旨、保护种粮农民切身利益的客观要求。要始终以习近平新时代中国特色社会主义思想为指导，严格落实粮食安全党政同责要求，把夏粮收购放在经济社会发展和粮食安全大局中谋划推进，进一步提高站位、强化举措、细化分工、压实责任，有力有序推进各项重点任务落实，确保夏粮收购相关工作顺利开展。</w:t>
      </w:r>
    </w:p>
    <w:p w14:paraId="1C4FAC2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二、精心组织市场化收购，更好发挥市场配置资源的决定性作用</w:t>
      </w:r>
    </w:p>
    <w:p w14:paraId="08DE919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坚持市场化理念不动摇，持续加强收购工作统筹组织，认真做好仓容、资金、设备、人员等保障，切实做到“有人收粮、有钱收粮、有仓收粮、有车运粮”。着力营造公开透明、规范有序的良好市场环境，积极引导多元主体入市收购，激发市场购销活力。着力推动产销合作走深走实，因地制宜开展跨区域、跨主体、多模式、多业态产销合作活动，健全完善政府搭台、市场主导、企业运作的产销合作长效机制。用好粮食收购贷款信用保证基金，缓解企业市场化收购融资压力，支持农民售粮变现。深入推进优质粮食工程，实施“六大提升行动”，持续强化产购储加销协同保障。有关企业要发挥好示范引领作用，充分利用仓容、资金、渠道等资源优势，积极入市、始终在市，合理把握收购节奏，维护粮食市场平稳运行。</w:t>
      </w:r>
    </w:p>
    <w:p w14:paraId="2883C8C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三、认真抓好政策性收购，牢牢守住农民“种粮卖得出”的底线</w:t>
      </w:r>
    </w:p>
    <w:p w14:paraId="594C9E2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储粮集团公司要严格履行最低收购价政策执行主体责任，认真落实《小麦和稻谷最低收购价执行预案》（国粮发〔2018〕99号）、《关于2024年小麦最低收购价有关政策的通知》（国粮粮〔2023〕178号）和《关于2024年稻谷最低收购价有关政策的通知》（国粮粮〔2024〕40号）要求，做好政策性收购各项准备。要立足方便农民就近就便售粮，提前确定收购库点，合理布设收购网点，及时公布有关信息。要加强市场价格监测，及时按程序申请在符合条件的地区启动最低收购价执行预案，切实发挥政策托底作用。要严格执行国家粮食质量标准，按质论价，不得压级压价、抬级抬价、拒收符合标准的粮食。要加大新收获粮食质量安全风险监测力度，对可能出现的不达标粮食，有关地方可采取地方临储等方式妥善处置，确保农民售粮顺畅。严禁不符合食品安全标准的粮食流入口粮市场和食品生产企业。政策性收购资金要及时足额供应，专款专用、封闭运行。</w:t>
      </w:r>
    </w:p>
    <w:p w14:paraId="4014898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四、持续优化为农为企服务，不断提升农民售粮幸福感和满意度</w:t>
      </w:r>
    </w:p>
    <w:p w14:paraId="1320C84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深入贯彻以人民为中心的发展思想，顺应农民便捷、顺畅、高效售粮需求，创新服务方式，完善服务举措，提高服务质量，用心用情做好农民售粮、企业收粮服务工作。要强化库点标识标牌管理，按规定明码标价，做到价格上榜、标准上墙、样品上台。要完善现场接卸指引，优化装卸流程，提高咨询讲解、过磅称重、质量检验、卸载入库、账款清算等工作质量和效率，必要时早开门、晚收秤，延长收购时间。要巩固预约收购实践成果，进一步加大探索推广力度，创新采用APP、小程序、公众号等预约方式，切实提高收购工作效率效能，让售粮农民少跑腿、少排队、快售粮。要充分发挥粮食产后服务中心作用，及时提供清理、干燥、收储等服务；指导农户科学储粮，促进农民减损增收；指导收储企业改善仓储设施条件，应用先进、适用技术和装备，提高仓储管理规范化水平。要持之以恒抓好安全生产工作，督促企业严格遵守“一规定两守则”和《粮食仓储企业安全生产作业指南》等操作规程，扎实推进安全生产治本攻坚三年行动和“五化一落实”专项行动；加强风险隐患排查，实施重大事故隐患“动态清零”；强化人员安全教育和安全作业管理，严防安全生产事故发生。</w:t>
      </w:r>
    </w:p>
    <w:p w14:paraId="4D3082D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五、切实抓好保供稳价工作，全力保障粮食市场供应充足运行平稳</w:t>
      </w:r>
    </w:p>
    <w:p w14:paraId="7739B90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进一步树牢系统观念，以“时时放心不下”的责任感，统筹抓好夏粮收购与保供稳价各项工作。要加强市场监测预警，紧盯重点地区、重点品种、重点时段，适时加大粮食市场监测力度和频次，及时掌握粮食供求、价格、各类主体心态等变化。要加强产购储加销全链条协同保障，一体推进粮源调度、加工、储运、销售等各环节工作，形成保供稳价合力。要把握好中央和地方储备轮换时机、节奏和力度，加强各级储备协同运作，发挥好吞吐调节作用。要加强终端消费保障，在保证粮油供应充足基础上丰富产品花色种类，引导企业增加名、优、特、新产品投放，更好满足消费者多样化、个性化、定制化消费需求。要强化信息发布和政策宣传解读，适时通报收购进度、市场供求、粮食价格、产销需求等信息，引导各类主体合理安排购销活动；通过新闻发布、专家解读、记者采访等多种方式，主动回应社会关切，稳定市场预期。持续加强粮食应急保障体系建设，结合实际制订完善粮食应急保供方案和突发事件应对预案，不断提升应急保供能力。</w:t>
      </w:r>
    </w:p>
    <w:p w14:paraId="75867C4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六、从严开展执法监督管理，切实维护良好收购市场秩序</w:t>
      </w:r>
    </w:p>
    <w:p w14:paraId="4BF5AF5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严格落实监管责任，强化事前事中监管和事后行政执法。加大收购现场检查力度，加强粮食收购企业备案、政策性粮食收购库点审批、仓储管理等关键环节监管，及时防范化解风险隐患。督促粮食收购企业认真履行主体责任，严格执行粮食收储政策和法规制度标准，强化收购流程管控。强化跨部门执法协作，发挥好12325、12315监管热线作用，灵活运用现场巡查、视频抽查、信息化监管等手段，不断提升监管效能。严厉打击违法违规行为，切实保护种粮农民利益，保障粮油收购活动平稳有序进行。政策性粮食收购要全面使用信息化系统，确保粮库信息系统通过省级平台或央企平台与国家平台互联互通。粮食行业协会及中介组织要加强行业自律，引导企业遵纪守法、诚信经营，合力营造良好市场环境。</w:t>
      </w:r>
    </w:p>
    <w:p w14:paraId="201E1ED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七、强化收购工作组织保障，确保各项政策措施落实落细</w:t>
      </w:r>
    </w:p>
    <w:p w14:paraId="084C59A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各地要切实承担起组织辖区内夏粮收购工作的主体责任，明确重点任务分工，优化完善收购方案，细化实化政策措施，保障夏粮收购顺利开展、粮食市场平稳运行。要进一步健全粮食收购协调机制，强化跨区域、跨部门、跨层级、跨主体协同联动，压实政策执行主体、具体收储企业等各方责任，及时协调解决夏粮收购过程中的实际问题。要把调查研究贯穿夏粮收购工作全过程，主动深入田间地头和收购一线，广泛听取种粮农民、收购企业、基层部门等各方面意见建议，不断优化收购政策措施。要坚持底线思维，密切关注天气变化，加强暴雨、洪涝、干热风等异常天气和自然灾害预警，提前研究制定应对措施和应急预案，保障农民售粮顺畅。重大问题要及时向当地党委、政府和国家有关部门报告。</w:t>
      </w:r>
    </w:p>
    <w:p w14:paraId="4D80203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国家发展和改革委员会</w:t>
      </w:r>
    </w:p>
    <w:p w14:paraId="5CB5554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国家粮食和物资储备局</w:t>
      </w:r>
    </w:p>
    <w:p w14:paraId="7635F9E6">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财  政  部</w:t>
      </w:r>
    </w:p>
    <w:p w14:paraId="34B8B7C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农业农村部国家市场监督管理总局</w:t>
      </w:r>
    </w:p>
    <w:p w14:paraId="18385CB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中国农业发展银行</w:t>
      </w:r>
    </w:p>
    <w:p w14:paraId="4D22141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2024年5月11日。</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0FC72A50-E73E-4DE2-8801-D35BE0D5CB44}"/>
  </w:font>
  <w:font w:name="黑体">
    <w:panose1 w:val="02010609060101010101"/>
    <w:charset w:val="86"/>
    <w:family w:val="auto"/>
    <w:pitch w:val="default"/>
    <w:sig w:usb0="800002BF" w:usb1="38CF7CFA" w:usb2="00000016" w:usb3="00000000" w:csb0="00040001" w:csb1="00000000"/>
    <w:embedRegular r:id="rId2" w:fontKey="{1491FD08-D663-4AC2-88BC-1B41C64E19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48028FC3-ECAB-4A61-AAD8-955C95D3D532}"/>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CF3C50" w:usb2="00000016" w:usb3="00000000" w:csb0="0004001F" w:csb1="00000000"/>
    <w:embedRegular r:id="rId4" w:fontKey="{F5EA9024-CBA7-42BA-8ECC-51F8B7F4442A}"/>
  </w:font>
  <w:font w:name="华文琥珀">
    <w:panose1 w:val="02010800040101010101"/>
    <w:charset w:val="86"/>
    <w:family w:val="auto"/>
    <w:pitch w:val="default"/>
    <w:sig w:usb0="00000001" w:usb1="080F0000" w:usb2="00000000" w:usb3="00000000" w:csb0="00040000" w:csb1="00000000"/>
    <w:embedRegular r:id="rId5" w:fontKey="{48596653-0EE0-4126-BD6A-8316CE5FBC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5CE34">
    <w:pPr>
      <w:pStyle w:val="8"/>
    </w:pPr>
    <w: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ge">
                <wp:align>bottom</wp:align>
              </wp:positionV>
              <wp:extent cx="1282700" cy="584835"/>
              <wp:effectExtent l="0" t="0" r="12700" b="5715"/>
              <wp:wrapNone/>
              <wp:docPr id="6" name="组合 11"/>
              <wp:cNvGraphicFramePr/>
              <a:graphic xmlns:a="http://schemas.openxmlformats.org/drawingml/2006/main">
                <a:graphicData uri="http://schemas.microsoft.com/office/word/2010/wordprocessingGroup">
                  <wpg:wgp>
                    <wpg:cNvGrpSpPr/>
                    <wpg:grpSpPr>
                      <a:xfrm>
                        <a:off x="0" y="0"/>
                        <a:ext cx="1282700" cy="584835"/>
                        <a:chOff x="6279363" y="10117336"/>
                        <a:chExt cx="1282535" cy="584956"/>
                      </a:xfrm>
                    </wpg:grpSpPr>
                    <wps:wsp>
                      <wps:cNvPr id="9" name="任意多边形: 形状 8"/>
                      <wps:cNvSpPr/>
                      <wps:spPr>
                        <a:xfrm>
                          <a:off x="6279363" y="10117336"/>
                          <a:ext cx="1154275"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任意多边形: 形状 10"/>
                      <wps:cNvSpPr/>
                      <wps:spPr>
                        <a:xfrm>
                          <a:off x="6407045" y="10126228"/>
                          <a:ext cx="1154853"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910F9">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 o:spid="_x0000_s1026" o:spt="203" style="position:absolute;left:0pt;height:46.05pt;width:101pt;mso-position-horizontal:right;mso-position-horizontal-relative:page;mso-position-vertical:bottom;mso-position-vertical-relative:page;z-index:251664384;mso-width-relative:page;mso-height-relative:page;" coordorigin="6279363,10117336" coordsize="1282535,584956" o:gfxdata="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nWDHe9QAAAAEAQAADwAAAAAAAAABACAAAAAiAAAAZHJzL2Rvd25yZXYueG1s&#10;UEsBAhQAFAAAAAgAh07iQOm323JvBAAA5BAAAA4AAAAAAAAAAQAgAAAAIwEAAGRycy9lMm9Eb2Mu&#10;eG1sUEsFBgAAAAAGAAYAWQEAAAQIAAAAAA==&#10;">
              <o:lock v:ext="edit" aspectratio="f"/>
              <v:shape id="任意多边形: 形状 8" o:spid="_x0000_s1026" o:spt="100" style="position:absolute;left:6279363;top:10117336;height:576064;width:1154275;v-text-anchor:middle;" fillcolor="#D9D9D9 [2732]" filled="t" stroked="f" coordsize="1154275,576064" o:gfxdata="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xkovQAA&#10;ANoAAAAPAAAAAAAAAAEAIAAAACIAAABkcnMvZG93bnJldi54bWxQSwECFAAUAAAACACHTuJAMy8F&#10;njsAAAA5AAAAEAAAAAAAAAABACAAAAAMAQAAZHJzL3NoYXBleG1sLnhtbFBLBQYAAAAABgAGAFsB&#10;AAC2AwAAAAA=&#10;" path="m394368,0l1154275,0,1154275,576064,0,576064xe">
                <v:path o:connectlocs="394368,0;1154275,0;1154275,576064;0,576064" o:connectangles="0,0,0,0"/>
                <v:fill on="t" focussize="0,0"/>
                <v:stroke on="f" weight="1pt" miterlimit="8" joinstyle="miter"/>
                <v:imagedata o:title=""/>
                <o:lock v:ext="edit" aspectratio="f"/>
              </v:shape>
              <v:shape id="任意多边形: 形状 10" o:spid="_x0000_s1026" o:spt="100" style="position:absolute;left:6407045;top:10126228;height:576064;width:1154853;v-text-anchor:middle;" fillcolor="#000000 [3213]" filled="t" stroked="f" coordsize="1154275,576064" o:gfxdata="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a42LsAAADb&#10;AAAADwAAAAAAAAABACAAAAAiAAAAZHJzL2Rvd25yZXYueG1sUEsBAhQAFAAAAAgAh07iQDMvBZ47&#10;AAAAOQAAABAAAAAAAAAAAQAgAAAACgEAAGRycy9zaGFwZXhtbC54bWxQSwUGAAAAAAYABgBbAQAA&#10;tAMAAAAA&#10;" path="m394368,0l1154275,0,1154275,576064,0,576064xe">
                <v:path textboxrect="0,0,1154275,576064" o:connectlocs="394565,0;1154853,0;1154853,576064;0,576064" o:connectangles="0,0,0,0"/>
                <v:fill on="t" focussize="0,0"/>
                <v:stroke on="f" weight="1pt" miterlimit="8" joinstyle="miter"/>
                <v:imagedata o:title=""/>
                <o:lock v:ext="edit" aspectratio="f"/>
                <v:textbox>
                  <w:txbxContent>
                    <w:p w14:paraId="7A1910F9">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v:textbox>
              </v:shap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94D58">
    <w:pPr>
      <w:pStyle w:val="9"/>
    </w:pPr>
    <w:r>
      <w:rPr>
        <w:sz w:val="18"/>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ragraph">
                <wp:posOffset>215900</wp:posOffset>
              </wp:positionV>
              <wp:extent cx="7630795" cy="0"/>
              <wp:effectExtent l="0" t="0" r="0" b="0"/>
              <wp:wrapNone/>
              <wp:docPr id="1" name="直接连接符 1"/>
              <wp:cNvGraphicFramePr/>
              <a:graphic xmlns:a="http://schemas.openxmlformats.org/drawingml/2006/main">
                <a:graphicData uri="http://schemas.microsoft.com/office/word/2010/wordprocessingShape">
                  <wps:wsp>
                    <wps:cNvCnPr/>
                    <wps:spPr>
                      <a:xfrm>
                        <a:off x="1270" y="759460"/>
                        <a:ext cx="76307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top:17pt;height:0pt;width:600.85pt;mso-position-horizontal:center;mso-position-horizontal-relative:page;z-index:251662336;mso-width-relative:page;mso-height-relative:page;mso-width-percent:1000;" filled="f" stroked="t" coordsize="21600,21600" o:gfxdata="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lSov1QAAAAcBAAAPAAAAAAAAAAEAIAAAACIAAABkcnMvZG93bnJldi54bWxQSwECFAAUAAAACACH&#10;TuJAVE7Twu4BAAC6AwAADgAAAAAAAAABACAAAAAkAQAAZHJzL2Uyb0RvYy54bWxQSwUGAAAAAAYA&#10;BgBZAQAAhAUAAAAA&#10;">
              <v:fill on="f" focussize="0,0"/>
              <v:stroke weight="1.5pt" color="#000000 [3213]" miterlimit="8" joinstyle="miter"/>
              <v:imagedata o:title=""/>
              <o:lock v:ext="edit" aspectratio="f"/>
            </v:line>
          </w:pict>
        </mc:Fallback>
      </mc:AlternateContent>
    </w:r>
    <w:r>
      <w:rPr>
        <w:sz w:val="18"/>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-21743670</wp:posOffset>
              </wp:positionV>
              <wp:extent cx="2256155" cy="733425"/>
              <wp:effectExtent l="0" t="0" r="0" b="0"/>
              <wp:wrapNone/>
              <wp:docPr id="4" name="组合 4"/>
              <wp:cNvGraphicFramePr/>
              <a:graphic xmlns:a="http://schemas.openxmlformats.org/drawingml/2006/main">
                <a:graphicData uri="http://schemas.microsoft.com/office/word/2010/wordprocessingGroup">
                  <wpg:wgp>
                    <wpg:cNvGrpSpPr/>
                    <wpg:grpSpPr>
                      <a:xfrm>
                        <a:off x="0" y="0"/>
                        <a:ext cx="2256155" cy="733425"/>
                        <a:chOff x="283" y="230"/>
                        <a:chExt cx="3553" cy="1155"/>
                      </a:xfrm>
                    </wpg:grpSpPr>
                    <wps:wsp>
                      <wps:cNvPr id="14" name="任意多边形: 形状 13"/>
                      <wps:cNvSpPr/>
                      <wps:spPr>
                        <a:xfrm rot="10800000">
                          <a:off x="484"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任意多边形: 形状 14"/>
                      <wps:cNvSpPr/>
                      <wps:spPr>
                        <a:xfrm rot="10800000">
                          <a:off x="283"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文本框 15"/>
                      <wps:cNvSpPr txBox="1"/>
                      <wps:spPr>
                        <a:xfrm>
                          <a:off x="2103" y="494"/>
                          <a:ext cx="1733" cy="891"/>
                        </a:xfrm>
                        <a:prstGeom prst="rect">
                          <a:avLst/>
                        </a:prstGeom>
                        <a:noFill/>
                      </wps:spPr>
                      <wps:txbx>
                        <w:txbxContent>
                          <w:p w14:paraId="2E3783C5">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wps:txbx>
                      <wps:bodyPr wrap="none" rtlCol="0">
                        <a:spAutoFit/>
                      </wps:bodyPr>
                    </wps:wsp>
                  </wpg:wgp>
                </a:graphicData>
              </a:graphic>
            </wp:anchor>
          </w:drawing>
        </mc:Choice>
        <mc:Fallback>
          <w:pict>
            <v:group id="_x0000_s1026" o:spid="_x0000_s1026" o:spt="203" style="position:absolute;left:0pt;margin-left:0pt;margin-top:-1712.1pt;height:57.75pt;width:177.65pt;mso-position-horizontal-relative:page;mso-position-vertical-relative:page;z-index:251661312;mso-width-relative:page;mso-height-relative:page;" coordorigin="283,230" coordsize="3553,1155" o:gfxdata="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H2Cf0fcAAAADAEAAA8AAAAAAAAAAQAgAAAAIgAA&#10;AGRycy9kb3ducmV2LnhtbFBLAQIUABQAAAAIAIdO4kDisbRu6QQAAEoSAAAOAAAAAAAAAAEAIAAA&#10;ACsBAABkcnMvZTJvRG9jLnhtbFBLBQYAAAAABgAGAFkBAACGCAAAAAA=&#10;">
              <o:lock v:ext="edit" aspectratio="f"/>
              <v:shape id="任意多边形: 形状 13" o:spid="_x0000_s1026" o:spt="100" style="position:absolute;left:484;top:230;height:907;width:1818;rotation:11796480f;v-text-anchor:middle;" fillcolor="#D9D9D9 [2732]" filled="t" stroked="f" coordsize="1154275,576064" o:gfxdata="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Dpka8AAAA&#10;2wAAAA8AAAAAAAAAAQAgAAAAIgAAAGRycy9kb3ducmV2LnhtbFBLAQIUABQAAAAIAIdO4kAzLwWe&#10;OwAAADkAAAAQAAAAAAAAAAEAIAAAAAsBAABkcnMvc2hhcGV4bWwueG1sUEsFBgAAAAAGAAYAWwEA&#10;ALUDAAAAAA==&#10;" path="m394368,0l1154275,0,1154275,576064,0,576064xe">
                <v:path o:connectlocs="621,0;1818,0;1818,907;0,907" o:connectangles="0,0,0,0"/>
                <v:fill on="t" focussize="0,0"/>
                <v:stroke on="f" weight="1pt" miterlimit="8" joinstyle="miter"/>
                <v:imagedata o:title=""/>
                <o:lock v:ext="edit" aspectratio="f"/>
              </v:shape>
              <v:shape id="任意多边形: 形状 14" o:spid="_x0000_s1026" o:spt="100" style="position:absolute;left:283;top:230;height:907;width:1818;rotation:11796480f;v-text-anchor:middle;" fillcolor="#000000 [3213]" filled="t" stroked="f" coordsize="1154275,576064" o:gfxdata="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iDMbsAAADb&#10;AAAADwAAAAAAAAABACAAAAAiAAAAZHJzL2Rvd25yZXYueG1sUEsBAhQAFAAAAAgAh07iQDMvBZ47&#10;AAAAOQAAABAAAAAAAAAAAQAgAAAACgEAAGRycy9zaGFwZXhtbC54bWxQSwUGAAAAAAYABgBbAQAA&#10;tAMAAAAA&#10;" path="m394368,0l1154275,0,1154275,576064,0,576064xe">
                <v:path o:connectlocs="621,0;1818,0;1818,907;0,907" o:connectangles="0,0,0,0"/>
                <v:fill on="t" focussize="0,0"/>
                <v:stroke on="f" weight="1pt" miterlimit="8" joinstyle="miter"/>
                <v:imagedata o:title=""/>
                <o:lock v:ext="edit" aspectratio="f"/>
              </v:shape>
              <v:shape id="文本框 15" o:spid="_x0000_s1026" o:spt="202" type="#_x0000_t202" style="position:absolute;left:2103;top:494;height:891;width:1733;mso-wrap-style:none;" filled="f" stroked="f" coordsize="21600,21600" o:gfxdata="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pQ7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14:paraId="2E3783C5">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F70BE"/>
    <w:multiLevelType w:val="singleLevel"/>
    <w:tmpl w:val="05CF70B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1NDlmNzZkZDFhYzM0YWM5MDM2OTlmNjE1NzgxNjYifQ=="/>
  </w:docVars>
  <w:rsids>
    <w:rsidRoot w:val="00000000"/>
    <w:rsid w:val="01047B94"/>
    <w:rsid w:val="029B7CEE"/>
    <w:rsid w:val="02B93D2E"/>
    <w:rsid w:val="05265F77"/>
    <w:rsid w:val="074C7480"/>
    <w:rsid w:val="07527934"/>
    <w:rsid w:val="081C397D"/>
    <w:rsid w:val="0A432ABB"/>
    <w:rsid w:val="0BAD5C75"/>
    <w:rsid w:val="0BB7550F"/>
    <w:rsid w:val="0BD57531"/>
    <w:rsid w:val="0C0931AB"/>
    <w:rsid w:val="0C38103C"/>
    <w:rsid w:val="0DFC5E16"/>
    <w:rsid w:val="0E0240FB"/>
    <w:rsid w:val="11BD75F7"/>
    <w:rsid w:val="14F31A42"/>
    <w:rsid w:val="15A759A6"/>
    <w:rsid w:val="15AE1730"/>
    <w:rsid w:val="16BE7AAE"/>
    <w:rsid w:val="177D585E"/>
    <w:rsid w:val="193D70CE"/>
    <w:rsid w:val="193F08F1"/>
    <w:rsid w:val="19493607"/>
    <w:rsid w:val="19FB1613"/>
    <w:rsid w:val="1D65301C"/>
    <w:rsid w:val="1DB46DA1"/>
    <w:rsid w:val="1DC20FA3"/>
    <w:rsid w:val="1F227278"/>
    <w:rsid w:val="1F4E7E43"/>
    <w:rsid w:val="217F1F74"/>
    <w:rsid w:val="22124DF5"/>
    <w:rsid w:val="22263621"/>
    <w:rsid w:val="25A74D1E"/>
    <w:rsid w:val="2A614B6C"/>
    <w:rsid w:val="2D806F20"/>
    <w:rsid w:val="2F152910"/>
    <w:rsid w:val="315A0030"/>
    <w:rsid w:val="32F62F63"/>
    <w:rsid w:val="34265E5E"/>
    <w:rsid w:val="35C87FD1"/>
    <w:rsid w:val="36920E06"/>
    <w:rsid w:val="36BB725A"/>
    <w:rsid w:val="37C92E7B"/>
    <w:rsid w:val="3801033D"/>
    <w:rsid w:val="38BF07CA"/>
    <w:rsid w:val="39700927"/>
    <w:rsid w:val="3BE541C1"/>
    <w:rsid w:val="3BE70C49"/>
    <w:rsid w:val="40235C78"/>
    <w:rsid w:val="415F62BC"/>
    <w:rsid w:val="43860F62"/>
    <w:rsid w:val="43BF12D7"/>
    <w:rsid w:val="45F91CA4"/>
    <w:rsid w:val="480E2AC1"/>
    <w:rsid w:val="485D7608"/>
    <w:rsid w:val="4A0A0924"/>
    <w:rsid w:val="4A0F5F3A"/>
    <w:rsid w:val="4A864A1E"/>
    <w:rsid w:val="4D1276AE"/>
    <w:rsid w:val="4DAB3F2C"/>
    <w:rsid w:val="4DF6685F"/>
    <w:rsid w:val="4F9820AD"/>
    <w:rsid w:val="50255B00"/>
    <w:rsid w:val="532662CF"/>
    <w:rsid w:val="540E1011"/>
    <w:rsid w:val="54880DC3"/>
    <w:rsid w:val="56F40992"/>
    <w:rsid w:val="57357CF9"/>
    <w:rsid w:val="576511D6"/>
    <w:rsid w:val="57E75E01"/>
    <w:rsid w:val="5847431B"/>
    <w:rsid w:val="58657C25"/>
    <w:rsid w:val="59C430C7"/>
    <w:rsid w:val="5BAB2C55"/>
    <w:rsid w:val="5BE82147"/>
    <w:rsid w:val="5BF05683"/>
    <w:rsid w:val="5E2E021D"/>
    <w:rsid w:val="5F781A34"/>
    <w:rsid w:val="60822FD0"/>
    <w:rsid w:val="63FA3360"/>
    <w:rsid w:val="64C85A75"/>
    <w:rsid w:val="656E190F"/>
    <w:rsid w:val="67247266"/>
    <w:rsid w:val="67A347D3"/>
    <w:rsid w:val="691C1682"/>
    <w:rsid w:val="69F543AD"/>
    <w:rsid w:val="6A0A6C5E"/>
    <w:rsid w:val="6AFE34AA"/>
    <w:rsid w:val="6D2E7F73"/>
    <w:rsid w:val="6D976CDD"/>
    <w:rsid w:val="6E025BCA"/>
    <w:rsid w:val="6F6A1399"/>
    <w:rsid w:val="6F6E05C1"/>
    <w:rsid w:val="6F8A37EA"/>
    <w:rsid w:val="70B111F7"/>
    <w:rsid w:val="71080E6A"/>
    <w:rsid w:val="72B017B9"/>
    <w:rsid w:val="73B00CA9"/>
    <w:rsid w:val="73C24FB1"/>
    <w:rsid w:val="75423439"/>
    <w:rsid w:val="756B2FCF"/>
    <w:rsid w:val="78C522A5"/>
    <w:rsid w:val="7A797CFC"/>
    <w:rsid w:val="7B5953EC"/>
    <w:rsid w:val="7BB33169"/>
    <w:rsid w:val="7CE505DB"/>
    <w:rsid w:val="7D21516B"/>
    <w:rsid w:val="7D3C10FF"/>
    <w:rsid w:val="7DBA34EC"/>
    <w:rsid w:val="7E8411D3"/>
    <w:rsid w:val="7EE52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Body Text"/>
    <w:autoRedefine/>
    <w:qFormat/>
    <w:uiPriority w:val="0"/>
    <w:pPr>
      <w:widowControl w:val="0"/>
      <w:spacing w:line="240" w:lineRule="auto"/>
      <w:jc w:val="both"/>
    </w:pPr>
    <w:rPr>
      <w:rFonts w:ascii="Times New Roman" w:hAnsi="Times New Roman" w:eastAsia="宋体" w:cs="Times New Roman"/>
      <w:kern w:val="2"/>
      <w:sz w:val="30"/>
      <w:szCs w:val="24"/>
      <w:lang w:val="en-US" w:eastAsia="zh-CN" w:bidi="ar-SA"/>
    </w:rPr>
  </w:style>
  <w:style w:type="paragraph" w:styleId="5">
    <w:name w:val="Body Text Indent"/>
    <w:basedOn w:val="1"/>
    <w:autoRedefine/>
    <w:qFormat/>
    <w:uiPriority w:val="0"/>
    <w:pPr>
      <w:spacing w:line="240" w:lineRule="auto"/>
      <w:ind w:firstLine="645"/>
    </w:pPr>
    <w:rPr>
      <w:rFonts w:ascii="仿宋_GB2312"/>
      <w:b/>
    </w:rPr>
  </w:style>
  <w:style w:type="paragraph" w:styleId="6">
    <w:name w:val="Plain Text"/>
    <w:basedOn w:val="1"/>
    <w:autoRedefine/>
    <w:unhideWhenUsed/>
    <w:qFormat/>
    <w:uiPriority w:val="99"/>
    <w:rPr>
      <w:rFonts w:ascii="宋体" w:hAnsi="Courier New" w:eastAsia="宋体" w:cs="Courier New"/>
      <w:szCs w:val="21"/>
    </w:rPr>
  </w:style>
  <w:style w:type="paragraph" w:styleId="7">
    <w:name w:val="Body Text Indent 2"/>
    <w:basedOn w:val="1"/>
    <w:autoRedefine/>
    <w:qFormat/>
    <w:uiPriority w:val="0"/>
    <w:pPr>
      <w:spacing w:line="240" w:lineRule="auto"/>
      <w:ind w:right="384" w:rightChars="183" w:firstLine="637" w:firstLineChars="199"/>
    </w:pPr>
    <w:rPr>
      <w:szCs w:val="24"/>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Indent 3"/>
    <w:basedOn w:val="1"/>
    <w:autoRedefine/>
    <w:qFormat/>
    <w:uiPriority w:val="0"/>
    <w:pPr>
      <w:spacing w:line="240" w:lineRule="auto"/>
      <w:ind w:firstLine="480" w:firstLineChars="200"/>
    </w:pPr>
    <w:rPr>
      <w:rFonts w:eastAsia="宋体"/>
      <w:sz w:val="24"/>
    </w:rPr>
  </w:style>
  <w:style w:type="paragraph" w:styleId="1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autoRedefine/>
    <w:qFormat/>
    <w:uiPriority w:val="0"/>
    <w:pPr>
      <w:spacing w:before="0" w:beforeAutospacing="1" w:after="0" w:afterAutospacing="1"/>
      <w:ind w:left="0" w:right="0"/>
      <w:jc w:val="left"/>
    </w:pPr>
    <w:rPr>
      <w:rFonts w:ascii="Calibri" w:hAnsi="Calibri" w:eastAsia="宋体" w:cs="Times New Roman"/>
      <w:kern w:val="0"/>
      <w:sz w:val="24"/>
      <w:lang w:val="en-US" w:eastAsia="zh-CN" w:bidi="ar"/>
    </w:rPr>
  </w:style>
  <w:style w:type="paragraph" w:styleId="13">
    <w:name w:val="Body Text First Indent 2"/>
    <w:basedOn w:val="5"/>
    <w:autoRedefine/>
    <w:qFormat/>
    <w:uiPriority w:val="0"/>
    <w:pPr>
      <w:ind w:firstLine="420" w:firstLineChars="200"/>
    </w:p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Default"/>
    <w:autoRedefine/>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法律合同6"/>
      <sectRole val="1"/>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15</Pages>
  <Words>18215</Words>
  <Characters>18793</Characters>
  <Lines>0</Lines>
  <Paragraphs>0</Paragraphs>
  <TotalTime>25</TotalTime>
  <ScaleCrop>false</ScaleCrop>
  <LinksUpToDate>false</LinksUpToDate>
  <CharactersWithSpaces>18805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2020-02-13T03:23:00Z</dcterms:created>
  <dc:creator>咕咕</dc:creator>
  <dc:description>更多Abu设计的信纸请访问
http://chn.docer.com/works?userid=415014680
谢谢支持</dc:description>
  <cp:keywords>信纸 信笺背景</cp:keywords>
  <cp:lastModifiedBy>wangzhe</cp:lastModifiedBy>
  <dcterms:modified xsi:type="dcterms:W3CDTF">2024-09-05T03:00:59Z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19403AC9288D4DA98FE9B70160C9B752</vt:lpwstr>
  </property>
</Properties>
</file>