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eastAsia="宋体"/>
          <w:b/>
          <w:bCs/>
          <w:color w:val="000000"/>
          <w:sz w:val="44"/>
          <w:szCs w:val="44"/>
        </w:rPr>
      </w:pPr>
      <w:r>
        <w:rPr>
          <w:rFonts w:hint="eastAsia" w:ascii="宋体" w:hAnsi="宋体" w:eastAsia="宋体"/>
          <w:b/>
          <w:bCs/>
          <w:color w:val="000000"/>
          <w:sz w:val="44"/>
          <w:szCs w:val="44"/>
        </w:rPr>
        <w:t>2021年第1</w:t>
      </w:r>
      <w:r>
        <w:rPr>
          <w:rFonts w:hint="eastAsia" w:ascii="宋体" w:hAnsi="宋体" w:eastAsia="宋体"/>
          <w:b/>
          <w:bCs/>
          <w:color w:val="000000"/>
          <w:sz w:val="44"/>
          <w:szCs w:val="44"/>
          <w:lang w:val="en-US" w:eastAsia="zh-CN"/>
        </w:rPr>
        <w:t>2</w:t>
      </w:r>
      <w:r>
        <w:rPr>
          <w:rFonts w:hint="eastAsia" w:ascii="宋体" w:hAnsi="宋体" w:eastAsia="宋体"/>
          <w:b/>
          <w:bCs/>
          <w:color w:val="000000"/>
          <w:sz w:val="44"/>
          <w:szCs w:val="44"/>
        </w:rPr>
        <w:t>周河南小麦市场行情分析</w:t>
      </w:r>
    </w:p>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jc w:val="both"/>
        <w:rPr>
          <w:rFonts w:hint="eastAsia" w:ascii="仿宋" w:hAnsi="仿宋" w:eastAsia="仿宋"/>
          <w:sz w:val="32"/>
          <w:szCs w:val="32"/>
        </w:rPr>
      </w:pPr>
      <w:r>
        <w:rPr>
          <w:rFonts w:hint="eastAsia" w:ascii="仿宋" w:hAnsi="仿宋" w:eastAsia="仿宋"/>
          <w:sz w:val="32"/>
          <w:szCs w:val="32"/>
        </w:rPr>
        <w:t>伴随着国内玉米市场走弱，近期小麦市场价格亦显颓势。用粮企业连续下调采购价格，政策性小麦成交量价齐跌，中储粮竞价采购小麦多地频频流标，市场看空后市氛围渐浓。面粉市场清淡依旧，粉价稳中趋弱；麸皮市场供强需弱，市场价格继续下跌。</w:t>
      </w:r>
    </w:p>
    <w:p>
      <w:pPr>
        <w:spacing w:line="360" w:lineRule="auto"/>
        <w:ind w:firstLine="640" w:firstLineChars="200"/>
        <w:jc w:val="both"/>
        <w:rPr>
          <w:rFonts w:hint="eastAsia" w:ascii="仿宋" w:hAnsi="仿宋" w:eastAsia="仿宋"/>
          <w:sz w:val="32"/>
          <w:szCs w:val="32"/>
        </w:rPr>
      </w:pPr>
      <w:r>
        <w:rPr>
          <w:rFonts w:hint="eastAsia" w:ascii="仿宋" w:hAnsi="仿宋" w:eastAsia="仿宋"/>
          <w:sz w:val="32"/>
          <w:szCs w:val="32"/>
        </w:rPr>
        <w:t>根据国家粮油信息统计报表显示，本周河南省小麦原粮进厂均价为2517元/吨，较上周下跌0.3%；面粉出厂均价为2995元/吨，较上周下跌0.4%；麸皮出厂价为1824元/吨，较上周下跌1.7%。</w:t>
      </w:r>
    </w:p>
    <w:p>
      <w:pPr>
        <w:spacing w:line="360" w:lineRule="auto"/>
        <w:jc w:val="both"/>
        <w:rPr>
          <w:rFonts w:hint="eastAsia" w:ascii="仿宋" w:hAnsi="仿宋" w:eastAsia="仿宋"/>
          <w:sz w:val="32"/>
          <w:szCs w:val="32"/>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left"/>
        <w:rPr>
          <w:rFonts w:ascii="仿宋" w:hAnsi="仿宋" w:eastAsia="宋体"/>
          <w:sz w:val="28"/>
          <w:szCs w:val="28"/>
        </w:rPr>
      </w:pPr>
    </w:p>
    <w:p>
      <w:pPr>
        <w:spacing w:line="360" w:lineRule="auto"/>
        <w:ind w:firstLine="560" w:firstLineChars="200"/>
        <w:jc w:val="center"/>
        <w:rPr>
          <w:rFonts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jc w:val="both"/>
        <w:rPr>
          <w:rFonts w:hint="eastAsia" w:ascii="仿宋" w:hAnsi="仿宋" w:eastAsia="仿宋"/>
          <w:sz w:val="32"/>
          <w:szCs w:val="32"/>
        </w:rPr>
      </w:pPr>
      <w:r>
        <w:rPr>
          <w:rFonts w:hint="eastAsia" w:ascii="仿宋" w:hAnsi="仿宋" w:eastAsia="仿宋"/>
          <w:sz w:val="32"/>
          <w:szCs w:val="32"/>
        </w:rPr>
        <w:t>伴随着玉米价格持续走低，市场看空小麦价格氛围渐浓，饲料养殖及贸易企业采购小麦热情迅速降温，拍卖市场成交理性回归。监测显示3月23日，河南省政策性小麦竞价交易计划投放数量为229.57万吨，实际成交24.32万吨，较上期减少30.58万吨；成交率为10.59%，较上期成交率下降12.48个百分点；成交均价为2329元/吨，较上期下跌5元/吨。</w:t>
      </w:r>
    </w:p>
    <w:p>
      <w:pPr>
        <w:spacing w:line="360" w:lineRule="auto"/>
        <w:ind w:firstLine="640" w:firstLineChars="200"/>
        <w:jc w:val="both"/>
        <w:rPr>
          <w:rFonts w:hint="eastAsia" w:ascii="仿宋" w:hAnsi="仿宋" w:eastAsia="仿宋"/>
          <w:sz w:val="32"/>
          <w:szCs w:val="32"/>
        </w:rPr>
      </w:pPr>
      <w:r>
        <w:rPr>
          <w:rFonts w:hint="eastAsia" w:ascii="仿宋" w:hAnsi="仿宋" w:eastAsia="仿宋"/>
          <w:sz w:val="32"/>
          <w:szCs w:val="32"/>
        </w:rPr>
        <w:t>3月23日，中储粮山东分公司竞价采购2021年小麦2.78万吨，竞标底价烟台及威海2520元/吨、潍坊2500元/吨、临沂2480元/吨，全部流标。中储粮北京分公司竞价销售2015-2020年小麦10.29万吨，成交率4%。山东、江苏、山西、河南共12个库点投放小麦竞价销售，全部流标。</w:t>
      </w:r>
    </w:p>
    <w:p>
      <w:pPr>
        <w:spacing w:line="360" w:lineRule="auto"/>
        <w:rPr>
          <w:rFonts w:ascii="仿宋" w:hAnsi="仿宋" w:eastAsia="仿宋"/>
          <w:sz w:val="32"/>
          <w:szCs w:val="32"/>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ascii="仿宋" w:hAnsi="仿宋" w:eastAsia="仿宋"/>
          <w:sz w:val="28"/>
          <w:szCs w:val="28"/>
        </w:rPr>
      </w:pPr>
      <w:r>
        <w:rPr>
          <w:rFonts w:hint="eastAsia" w:ascii="仿宋" w:hAnsi="仿宋" w:eastAsia="仿宋"/>
          <w:sz w:val="28"/>
          <w:szCs w:val="28"/>
        </w:rPr>
        <w:t>河南最低收购价小麦拍卖走势图</w:t>
      </w:r>
      <w:bookmarkStart w:id="0" w:name="_GoBack"/>
      <w:bookmarkEnd w:id="0"/>
    </w:p>
    <w:p>
      <w:pPr>
        <w:spacing w:line="360" w:lineRule="auto"/>
        <w:rPr>
          <w:rFonts w:ascii="仿宋" w:hAnsi="仿宋" w:eastAsia="仿宋"/>
          <w:sz w:val="32"/>
          <w:szCs w:val="32"/>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据中央气象台全国农业气象周报显示，上周我国大部农区气温偏高，华北北部、黄淮、江淮等冬麦区大部出现降水，土壤墒情适宜，利于冬小麦返青拔节。本周全国大部农区气温偏高，北方麦区将有小到中雨，利于小麦返青拔节生长。据最新农作物生长发育状况监控显示北方大部冬小麦处于返青起身期，仅新疆北部、西北地区东部及河北北部等地的部分地区仍处于越冬期；江汉大部、江淮、黄淮南部部分地区处于拔节期；西南地区大部处于孕穗抽穗期，云南部分已开花。全国冬小麦一、二类苗占比分别为21%、78%，均与上周持平。针对后期天气情况，中央气象台建议北方冬麦区要根据苗期和墒情分类施策，墒情较好田块可以免浇返青水，墒情不足和苗期偏弱地块适时浇灌返青水和合理施肥，并加强小麦病虫害的监测和防治，确保小麦稳健生长。</w:t>
      </w:r>
    </w:p>
    <w:p>
      <w:pPr>
        <w:numPr>
          <w:ilvl w:val="0"/>
          <w:numId w:val="1"/>
        </w:num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河南省农业农村厅日前发布小麦生长情况显示，目前，河南小麦正陆续由南向北进入拔节期，全省一二类苗占比达90.7%，苗情好于常年，为近五年来越冬期苗情最好的一年。据统计，今年河南小麦种植面积继续稳定在8500万亩以上，较上年略增。其中，优质专用小麦面积1500多万亩，约占总面积的18%。目前，全省小麦返青期一二类苗占比达90.7%，较冬前增加2.2个百分点；三类苗占比为7.4%，较冬前减少3.3个百分点；旺长苗占比为1.9%，较冬前增加1.1个百分点，整体长势良好。</w:t>
      </w:r>
    </w:p>
    <w:p>
      <w:pPr>
        <w:numPr>
          <w:ilvl w:val="0"/>
          <w:numId w:val="1"/>
        </w:num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当前玉米市场空头强势的情况对国内粮食市场整体产生利空影响，用量企业及贸易企业采购心态谨慎对粮价支撑减弱。据国家粮油统计信息平台监测显示，截至3月15日郑州市普通小麦进厂价格为2540元/吨，较上周上涨10元/吨；安阳为2550元/吨，较上周下跌30元/吨；漯河为2590元/吨，较上周上涨20元/吨；商丘为2500元/吨，较上周下跌40元/吨；周口为2500元/吨，较上周下跌40元/吨。</w:t>
      </w:r>
    </w:p>
    <w:p>
      <w:pPr>
        <w:numPr>
          <w:ilvl w:val="0"/>
          <w:numId w:val="1"/>
        </w:num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春暖花开，气温升高，面粉市场需求更趋平淡，下游经销商备货以随用随采为主，因此近期面粉价格以稳为主。监测显示，本周郑州市粉厂面粉出厂价格为3070元/吨，较上周下跌50元/吨；安阳为2820元/吨，较上周下跌20元/吨；漯河为2660元/吨，较上周下跌40元/吨；商丘为2940元/吨，较上周上涨10元/吨；周口为2900元/吨，较上周上涨20元/吨。</w:t>
      </w:r>
    </w:p>
    <w:p>
      <w:pPr>
        <w:numPr>
          <w:ilvl w:val="0"/>
          <w:numId w:val="0"/>
        </w:numPr>
        <w:spacing w:line="360" w:lineRule="auto"/>
        <w:ind w:firstLine="640" w:firstLineChars="200"/>
        <w:rPr>
          <w:rFonts w:hint="eastAsia" w:ascii="仿宋" w:hAnsi="仿宋" w:eastAsia="仿宋"/>
          <w:sz w:val="32"/>
          <w:szCs w:val="32"/>
        </w:rPr>
      </w:pPr>
      <w:r>
        <w:rPr>
          <w:rFonts w:hint="eastAsia" w:ascii="仿宋" w:hAnsi="仿宋" w:eastAsia="仿宋"/>
          <w:sz w:val="32"/>
          <w:szCs w:val="32"/>
        </w:rPr>
        <w:t>5、当前为养殖业传统需求淡季，饲料需求疲软，加之非洲猪瘟疫情影响，各地生猪行业出现不同程度损失，生猪和能繁母猪存栏量下降，养殖户补栏谨慎，麸皮需求不旺。同时随着粉企开工持续产出麸皮，麸皮积压面临出货压力，打压麸皮价格。监测显示本期郑州市麸皮出厂价格为1850元/吨，较上周下跌40元/吨；安阳为1630元/吨，较上周下跌100元/吨；漯河为1660元/吨，较上周下跌20元/吨；商丘为1910元/吨，较上周下跌70元/吨；周口为1800元/吨，较上周下跌10元/吨。</w:t>
      </w:r>
    </w:p>
    <w:p>
      <w:pPr>
        <w:numPr>
          <w:ilvl w:val="0"/>
          <w:numId w:val="0"/>
        </w:numPr>
        <w:spacing w:line="360" w:lineRule="auto"/>
        <w:ind w:firstLine="640" w:firstLineChars="200"/>
        <w:rPr>
          <w:rFonts w:ascii="仿宋" w:hAnsi="仿宋" w:eastAsia="仿宋"/>
          <w:b/>
          <w:sz w:val="32"/>
          <w:szCs w:val="32"/>
        </w:rPr>
      </w:pPr>
      <w:r>
        <w:rPr>
          <w:rFonts w:hint="eastAsia" w:ascii="仿宋" w:hAnsi="仿宋" w:eastAsia="仿宋"/>
          <w:sz w:val="32"/>
          <w:szCs w:val="32"/>
        </w:rPr>
        <w:t>6、据最新海关数据显示，今年1月和2月，中国累计进口小麦247.3万吨，较去年同期攀升近300%；进口玉米479.6万吨，同比大幅飙升414.51%，其中包括1月份创下的300万吨的月度历史最高纪录。巨量进口对国内粮食市场需求带来有效补充，整体来说有助于稳定国内粮食价格。</w:t>
      </w:r>
    </w:p>
    <w:p>
      <w:pPr>
        <w:spacing w:line="360" w:lineRule="auto"/>
        <w:rPr>
          <w:rFonts w:ascii="仿宋" w:hAnsi="仿宋" w:eastAsia="仿宋"/>
          <w:sz w:val="32"/>
          <w:szCs w:val="32"/>
        </w:rPr>
      </w:pPr>
      <w:r>
        <w:rPr>
          <w:rFonts w:hint="eastAsia" w:ascii="仿宋" w:hAnsi="仿宋" w:eastAsia="仿宋"/>
          <w:b/>
          <w:sz w:val="32"/>
          <w:szCs w:val="32"/>
        </w:rPr>
        <w:t>后市预测</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随着玉米价格下行，国内粮食市场购销形势发生转变，资本流入对粮食市场冲击正在减弱，市场购销心态谨慎，市场成交逐渐回归企业生产需求。目前小麦市场整体供大于求，每周投放400万吨政策性小麦，加之中央和地方储备轮出小麦作为补充，市场粮源稳定充足，预计近期普通小麦将继续稳中偏弱运行。</w:t>
      </w: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76C88"/>
    <w:rsid w:val="007947FD"/>
    <w:rsid w:val="007D0405"/>
    <w:rsid w:val="00AE4611"/>
    <w:rsid w:val="00FC01CA"/>
    <w:rsid w:val="020A2317"/>
    <w:rsid w:val="03122870"/>
    <w:rsid w:val="034C3C94"/>
    <w:rsid w:val="03A42DED"/>
    <w:rsid w:val="03D738C2"/>
    <w:rsid w:val="040C7454"/>
    <w:rsid w:val="04203DBE"/>
    <w:rsid w:val="049A4259"/>
    <w:rsid w:val="04AE0E28"/>
    <w:rsid w:val="05B317AE"/>
    <w:rsid w:val="061F160B"/>
    <w:rsid w:val="06E56EF7"/>
    <w:rsid w:val="06EC546B"/>
    <w:rsid w:val="07EE6FF2"/>
    <w:rsid w:val="080532E8"/>
    <w:rsid w:val="086629C3"/>
    <w:rsid w:val="087844CC"/>
    <w:rsid w:val="092B712E"/>
    <w:rsid w:val="09842527"/>
    <w:rsid w:val="099C4E36"/>
    <w:rsid w:val="0A853AB9"/>
    <w:rsid w:val="0AA57C41"/>
    <w:rsid w:val="0ADE7D0F"/>
    <w:rsid w:val="0BE61ADE"/>
    <w:rsid w:val="0CF55975"/>
    <w:rsid w:val="0E256A38"/>
    <w:rsid w:val="0E9F0F4E"/>
    <w:rsid w:val="0EBC61F7"/>
    <w:rsid w:val="0F604F19"/>
    <w:rsid w:val="0F7F1E83"/>
    <w:rsid w:val="0FFF7091"/>
    <w:rsid w:val="105946B6"/>
    <w:rsid w:val="107A0D2C"/>
    <w:rsid w:val="10C70433"/>
    <w:rsid w:val="117076EA"/>
    <w:rsid w:val="11A90706"/>
    <w:rsid w:val="120D18FC"/>
    <w:rsid w:val="13567416"/>
    <w:rsid w:val="139B55CD"/>
    <w:rsid w:val="13D51278"/>
    <w:rsid w:val="14A17120"/>
    <w:rsid w:val="15C27ADA"/>
    <w:rsid w:val="162D2887"/>
    <w:rsid w:val="165B5594"/>
    <w:rsid w:val="179727DE"/>
    <w:rsid w:val="182721E0"/>
    <w:rsid w:val="197F2DB3"/>
    <w:rsid w:val="1A782806"/>
    <w:rsid w:val="1B27134C"/>
    <w:rsid w:val="1B6323F1"/>
    <w:rsid w:val="1BCC77BD"/>
    <w:rsid w:val="1BE6174D"/>
    <w:rsid w:val="1CA41AF4"/>
    <w:rsid w:val="1CCA5BED"/>
    <w:rsid w:val="1CDA40DA"/>
    <w:rsid w:val="1D396AA3"/>
    <w:rsid w:val="1DBF194F"/>
    <w:rsid w:val="1E302143"/>
    <w:rsid w:val="1F18161D"/>
    <w:rsid w:val="1F246A49"/>
    <w:rsid w:val="20872832"/>
    <w:rsid w:val="20AE187D"/>
    <w:rsid w:val="20C73DAD"/>
    <w:rsid w:val="215D7098"/>
    <w:rsid w:val="216516E7"/>
    <w:rsid w:val="22BE4321"/>
    <w:rsid w:val="244B1AF9"/>
    <w:rsid w:val="24F84FBE"/>
    <w:rsid w:val="25262077"/>
    <w:rsid w:val="25E617BB"/>
    <w:rsid w:val="27820F8C"/>
    <w:rsid w:val="2817770E"/>
    <w:rsid w:val="28244BF1"/>
    <w:rsid w:val="291103FD"/>
    <w:rsid w:val="29421FFE"/>
    <w:rsid w:val="29A17655"/>
    <w:rsid w:val="29CD27ED"/>
    <w:rsid w:val="2AC75391"/>
    <w:rsid w:val="2AD90D21"/>
    <w:rsid w:val="2BB33997"/>
    <w:rsid w:val="2C57071D"/>
    <w:rsid w:val="2D6673C3"/>
    <w:rsid w:val="2E2742FC"/>
    <w:rsid w:val="2F346BE6"/>
    <w:rsid w:val="30622AEB"/>
    <w:rsid w:val="30DC600F"/>
    <w:rsid w:val="30EF1996"/>
    <w:rsid w:val="3106051E"/>
    <w:rsid w:val="319F6287"/>
    <w:rsid w:val="31C9075C"/>
    <w:rsid w:val="31E60687"/>
    <w:rsid w:val="324D214F"/>
    <w:rsid w:val="32C72AA1"/>
    <w:rsid w:val="3345276C"/>
    <w:rsid w:val="34133277"/>
    <w:rsid w:val="347948BB"/>
    <w:rsid w:val="36225BCD"/>
    <w:rsid w:val="36264647"/>
    <w:rsid w:val="36CF2993"/>
    <w:rsid w:val="36D82FC0"/>
    <w:rsid w:val="36EE32D1"/>
    <w:rsid w:val="373E0D0E"/>
    <w:rsid w:val="37F44AF1"/>
    <w:rsid w:val="38540E4D"/>
    <w:rsid w:val="39775A5B"/>
    <w:rsid w:val="399B6AB0"/>
    <w:rsid w:val="39D73F39"/>
    <w:rsid w:val="3ABF544F"/>
    <w:rsid w:val="3B260B1F"/>
    <w:rsid w:val="3C2A438C"/>
    <w:rsid w:val="3C7C3A1D"/>
    <w:rsid w:val="3CA25738"/>
    <w:rsid w:val="3D876A84"/>
    <w:rsid w:val="3DD741CC"/>
    <w:rsid w:val="3DFC188F"/>
    <w:rsid w:val="3E702DDF"/>
    <w:rsid w:val="3EB83FD8"/>
    <w:rsid w:val="3EC302B7"/>
    <w:rsid w:val="40EF2F76"/>
    <w:rsid w:val="41026629"/>
    <w:rsid w:val="41B60339"/>
    <w:rsid w:val="41FF3BE7"/>
    <w:rsid w:val="42E1712C"/>
    <w:rsid w:val="45742DBB"/>
    <w:rsid w:val="478A385A"/>
    <w:rsid w:val="478A70FF"/>
    <w:rsid w:val="47F64F12"/>
    <w:rsid w:val="48D87ECA"/>
    <w:rsid w:val="49815DC6"/>
    <w:rsid w:val="4C3F6284"/>
    <w:rsid w:val="4CDF5392"/>
    <w:rsid w:val="4D666C5B"/>
    <w:rsid w:val="4F095443"/>
    <w:rsid w:val="4F50291A"/>
    <w:rsid w:val="4F87507F"/>
    <w:rsid w:val="501E0748"/>
    <w:rsid w:val="502D7B5E"/>
    <w:rsid w:val="50CA53D0"/>
    <w:rsid w:val="512A6660"/>
    <w:rsid w:val="52E12CFA"/>
    <w:rsid w:val="534E6FB9"/>
    <w:rsid w:val="54025AD2"/>
    <w:rsid w:val="542C5A27"/>
    <w:rsid w:val="553E2F18"/>
    <w:rsid w:val="556973CB"/>
    <w:rsid w:val="56794EFE"/>
    <w:rsid w:val="56DA1A24"/>
    <w:rsid w:val="573E520B"/>
    <w:rsid w:val="584A0713"/>
    <w:rsid w:val="59381C40"/>
    <w:rsid w:val="59A2092C"/>
    <w:rsid w:val="5A534788"/>
    <w:rsid w:val="5B360529"/>
    <w:rsid w:val="5C624F07"/>
    <w:rsid w:val="5D97106E"/>
    <w:rsid w:val="5D9775D7"/>
    <w:rsid w:val="5DED1E04"/>
    <w:rsid w:val="5F847AD0"/>
    <w:rsid w:val="5FED60B3"/>
    <w:rsid w:val="5FFC14E7"/>
    <w:rsid w:val="61246D94"/>
    <w:rsid w:val="62A334D2"/>
    <w:rsid w:val="651C41BD"/>
    <w:rsid w:val="651E6913"/>
    <w:rsid w:val="65283EC1"/>
    <w:rsid w:val="652D6CB8"/>
    <w:rsid w:val="65857C9C"/>
    <w:rsid w:val="66184855"/>
    <w:rsid w:val="68877A7A"/>
    <w:rsid w:val="6889749D"/>
    <w:rsid w:val="68A400AB"/>
    <w:rsid w:val="6BFE2DE5"/>
    <w:rsid w:val="6C4814C4"/>
    <w:rsid w:val="6C5D3941"/>
    <w:rsid w:val="6CDD1F36"/>
    <w:rsid w:val="6E361751"/>
    <w:rsid w:val="6F7D2215"/>
    <w:rsid w:val="6F8773D6"/>
    <w:rsid w:val="7038375F"/>
    <w:rsid w:val="709B704A"/>
    <w:rsid w:val="72005FA4"/>
    <w:rsid w:val="72EF0370"/>
    <w:rsid w:val="748556FA"/>
    <w:rsid w:val="770213B6"/>
    <w:rsid w:val="7754378C"/>
    <w:rsid w:val="78205AB2"/>
    <w:rsid w:val="7A056EC1"/>
    <w:rsid w:val="7AB44AC6"/>
    <w:rsid w:val="7ACB0BE2"/>
    <w:rsid w:val="7BD454FA"/>
    <w:rsid w:val="7CE357D8"/>
    <w:rsid w:val="7D775089"/>
    <w:rsid w:val="7DAE6371"/>
    <w:rsid w:val="7DE136AC"/>
    <w:rsid w:val="7E42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Autospacing="1" w:afterAutospacing="1"/>
      <w:jc w:val="left"/>
      <w:outlineLvl w:val="1"/>
    </w:pPr>
    <w:rPr>
      <w:rFonts w:hint="eastAsia" w:ascii="宋体" w:hAnsi="宋体" w:eastAsia="宋体"/>
      <w:b/>
      <w:kern w:val="0"/>
      <w:sz w:val="36"/>
      <w:szCs w:val="36"/>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Char"/>
    <w:basedOn w:val="9"/>
    <w:link w:val="3"/>
    <w:qFormat/>
    <w:uiPriority w:val="9"/>
    <w:rPr>
      <w:rFonts w:ascii="宋体" w:hAnsi="宋体" w:eastAsia="宋体" w:cs="宋体"/>
      <w:b/>
      <w:bCs/>
      <w:kern w:val="0"/>
      <w:sz w:val="27"/>
      <w:szCs w:val="27"/>
    </w:rPr>
  </w:style>
  <w:style w:type="character" w:customStyle="1" w:styleId="20">
    <w:name w:val="批注框文本 Char"/>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line="288" w:lineRule="auto"/>
      <w:jc w:val="both"/>
      <w:textAlignment w:val="center"/>
    </w:pPr>
    <w:rPr>
      <w:rFonts w:hint="eastAsia" w:ascii="AdobeSongStd-Light" w:hAnsi="AdobeSongStd-Light" w:eastAsia="AdobeSongStd-Light" w:cs="Times New Roman"/>
      <w:color w:val="000000"/>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Sheet1!$A$4:$A$165</c:f>
              <c:numCache>
                <c:formatCode>yyyy/m/d</c:formatCode>
                <c:ptCount val="159"/>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numCache>
            </c:numRef>
          </c:cat>
          <c:val>
            <c:numRef>
              <c:f>Sheet1!$B$4:$B$165</c:f>
              <c:numCache>
                <c:formatCode>General</c:formatCode>
                <c:ptCount val="159"/>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pt idx="155">
                  <c:v>2534</c:v>
                </c:pt>
                <c:pt idx="156">
                  <c:v>2525</c:v>
                </c:pt>
                <c:pt idx="157">
                  <c:v>2524</c:v>
                </c:pt>
                <c:pt idx="158">
                  <c:v>2517</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Sheet1!$A$4:$A$165</c:f>
              <c:numCache>
                <c:formatCode>yyyy/m/d</c:formatCode>
                <c:ptCount val="159"/>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numCache>
            </c:numRef>
          </c:cat>
          <c:val>
            <c:numRef>
              <c:f>Sheet1!$C$4:$C$165</c:f>
              <c:numCache>
                <c:formatCode>General</c:formatCode>
                <c:ptCount val="159"/>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pt idx="155">
                  <c:v>3026</c:v>
                </c:pt>
                <c:pt idx="156">
                  <c:v>3021</c:v>
                </c:pt>
                <c:pt idx="157">
                  <c:v>3007</c:v>
                </c:pt>
                <c:pt idx="158">
                  <c:v>2995</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Sheet1!$A$4:$A$165</c:f>
              <c:numCache>
                <c:formatCode>yyyy/m/d</c:formatCode>
                <c:ptCount val="159"/>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numCache>
            </c:numRef>
          </c:cat>
          <c:val>
            <c:numRef>
              <c:f>Sheet1!$D$4:$D$165</c:f>
              <c:numCache>
                <c:formatCode>General</c:formatCode>
                <c:ptCount val="159"/>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pt idx="155">
                  <c:v>1953</c:v>
                </c:pt>
                <c:pt idx="156">
                  <c:v>1898</c:v>
                </c:pt>
                <c:pt idx="157">
                  <c:v>1856</c:v>
                </c:pt>
                <c:pt idx="158">
                  <c:v>1824</c:v>
                </c:pt>
              </c:numCache>
            </c:numRef>
          </c:val>
          <c:smooth val="0"/>
        </c:ser>
        <c:dLbls>
          <c:showLegendKey val="0"/>
          <c:showVal val="0"/>
          <c:showCatName val="0"/>
          <c:showSerName val="0"/>
          <c:showPercent val="0"/>
          <c:showBubbleSize val="0"/>
        </c:dLbls>
        <c:marker val="1"/>
        <c:smooth val="0"/>
        <c:axId val="231879040"/>
        <c:axId val="231880960"/>
      </c:lineChart>
      <c:dateAx>
        <c:axId val="231879040"/>
        <c:scaling>
          <c:orientation val="minMax"/>
          <c:max val="4428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1880960"/>
        <c:crosses val="autoZero"/>
        <c:auto val="0"/>
        <c:lblOffset val="100"/>
        <c:baseTimeUnit val="days"/>
      </c:dateAx>
      <c:valAx>
        <c:axId val="231880960"/>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87904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elete val="1"/>
          </c:dLbls>
          <c:cat>
            <c:numRef>
              <c:f>Sheet1!$A$2:$A$150</c:f>
              <c:numCache>
                <c:formatCode>yyyy/m/d</c:formatCode>
                <c:ptCount val="149"/>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44262</c:v>
                </c:pt>
                <c:pt idx="147" c:formatCode="yyyy/m/d">
                  <c:v>44271</c:v>
                </c:pt>
                <c:pt idx="148" c:formatCode="yyyy/m/d">
                  <c:v>44277</c:v>
                </c:pt>
              </c:numCache>
            </c:numRef>
          </c:cat>
          <c:val>
            <c:numRef>
              <c:f>Sheet1!$B$2:$B$150</c:f>
              <c:numCache>
                <c:formatCode>General</c:formatCode>
                <c:ptCount val="149"/>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pt idx="145">
                  <c:v>2384730</c:v>
                </c:pt>
                <c:pt idx="146">
                  <c:v>2392977</c:v>
                </c:pt>
                <c:pt idx="147">
                  <c:v>2380013</c:v>
                </c:pt>
                <c:pt idx="148">
                  <c:v>2295665</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Sheet1!$A$2:$A$150</c:f>
              <c:numCache>
                <c:formatCode>yyyy/m/d</c:formatCode>
                <c:ptCount val="149"/>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44262</c:v>
                </c:pt>
                <c:pt idx="147" c:formatCode="yyyy/m/d">
                  <c:v>44271</c:v>
                </c:pt>
                <c:pt idx="148" c:formatCode="yyyy/m/d">
                  <c:v>44277</c:v>
                </c:pt>
              </c:numCache>
            </c:numRef>
          </c:cat>
          <c:val>
            <c:numRef>
              <c:f>Sheet1!$C$2:$C$150</c:f>
              <c:numCache>
                <c:formatCode>General</c:formatCode>
                <c:ptCount val="149"/>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pt idx="145">
                  <c:v>659158</c:v>
                </c:pt>
                <c:pt idx="146">
                  <c:v>938739</c:v>
                </c:pt>
                <c:pt idx="147">
                  <c:v>549041</c:v>
                </c:pt>
                <c:pt idx="148">
                  <c:v>243183</c:v>
                </c:pt>
              </c:numCache>
            </c:numRef>
          </c:val>
          <c:smooth val="0"/>
        </c:ser>
        <c:dLbls>
          <c:showLegendKey val="0"/>
          <c:showVal val="1"/>
          <c:showCatName val="0"/>
          <c:showSerName val="0"/>
          <c:showPercent val="0"/>
          <c:showBubbleSize val="0"/>
        </c:dLbls>
        <c:marker val="1"/>
        <c:smooth val="0"/>
        <c:axId val="230012032"/>
        <c:axId val="230013568"/>
      </c:lineChart>
      <c:dateAx>
        <c:axId val="230012032"/>
        <c:scaling>
          <c:orientation val="minMax"/>
          <c:max val="4428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0013568"/>
        <c:crosses val="autoZero"/>
        <c:auto val="1"/>
        <c:lblOffset val="100"/>
        <c:baseTimeUnit val="days"/>
      </c:dateAx>
      <c:valAx>
        <c:axId val="230013568"/>
        <c:scaling>
          <c:orientation val="minMax"/>
          <c:max val="2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012032"/>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296</Words>
  <Characters>1691</Characters>
  <Lines>14</Lines>
  <Paragraphs>3</Paragraphs>
  <TotalTime>8</TotalTime>
  <ScaleCrop>false</ScaleCrop>
  <LinksUpToDate>false</LinksUpToDate>
  <CharactersWithSpaces>1984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2021-03-25T00:34:42Z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ies>
</file>