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val="en-US" w:eastAsia="zh-CN"/>
        </w:rPr>
      </w:pPr>
      <w:r>
        <w:rPr>
          <w:rFonts w:hint="eastAsia"/>
          <w:lang w:val="en-US" w:eastAsia="zh-CN"/>
        </w:rPr>
        <w:t>一、2020年我国小麦产需形式回顾</w:t>
      </w:r>
    </w:p>
    <w:p>
      <w:pPr>
        <w:pStyle w:val="3"/>
        <w:numPr>
          <w:ilvl w:val="0"/>
          <w:numId w:val="1"/>
        </w:numPr>
        <w:bidi w:val="0"/>
        <w:rPr>
          <w:rFonts w:hint="eastAsia"/>
          <w:lang w:val="en-US" w:eastAsia="zh-CN"/>
        </w:rPr>
      </w:pPr>
      <w:r>
        <w:rPr>
          <w:rFonts w:hint="eastAsia"/>
          <w:lang w:val="en-US" w:eastAsia="zh-CN"/>
        </w:rPr>
        <w:t>小麦再获丰收</w:t>
      </w:r>
    </w:p>
    <w:p>
      <w:pPr>
        <w:widowControl w:val="0"/>
        <w:numPr>
          <w:ilvl w:val="0"/>
          <w:numId w:val="0"/>
        </w:numPr>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据国家统计局数据显示2020年全国粮食总产量为66950万吨，比上年增加565万吨，增长0.9%，粮食生产再获丰收，产量连续6年保持在1.3万亿斤以上。其中小麦产量13425万吨，比上年增加65万吨，增长0.5%。国家统计局农村司司长李锁强解读粮食生产情况表示，2020年小麦种植面积受华北地下水超采区实施季节性休耕限采及市场需求等因素影响较2019年减少至35070万亩（同比减少522万亩），但由于小麦单产（383公斤/亩）继续增加（比上年增加7.5公斤），因此小麦产量仍比上年增加。</w:t>
      </w:r>
    </w:p>
    <w:p>
      <w:pPr>
        <w:widowControl w:val="0"/>
        <w:numPr>
          <w:ilvl w:val="0"/>
          <w:numId w:val="0"/>
        </w:numPr>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另国家统计局河南调查总队发布数据显示：2020年河南省粮食总产量为6825.80万吨（1365.16亿斤），比上年增加130.40万吨（26.08亿斤），增长1.9%。其中冬小麦播种面积8510.51万亩，比上年减少49.46万亩，减幅0.6%。全省优质专用小麦播种面积1350万亩，比上年增加146万亩，增幅12.1%。小麦平均亩产441.00公斤，比上年增长0.9%，小麦总产量750.63亿斤，比历史最高水平的上年增长0.3%，占全国小麦总产量的28%以上，继续保持全国第一。另据显示河南省粮食总产量已连续四年稳定在1300亿斤以上，并在今年首次跨越1350亿斤台阶。</w:t>
      </w:r>
    </w:p>
    <w:p>
      <w:pPr>
        <w:pStyle w:val="3"/>
        <w:bidi w:val="0"/>
        <w:rPr>
          <w:rFonts w:hint="default"/>
          <w:lang w:val="en-US" w:eastAsia="zh-CN"/>
        </w:rPr>
      </w:pPr>
      <w:r>
        <w:rPr>
          <w:rFonts w:hint="eastAsia"/>
          <w:lang w:val="en-US" w:eastAsia="zh-CN"/>
        </w:rPr>
        <w:t>2、小麦质量十年最优</w:t>
      </w:r>
    </w:p>
    <w:p>
      <w:pPr>
        <w:widowControl w:val="0"/>
        <w:numPr>
          <w:ilvl w:val="0"/>
          <w:numId w:val="0"/>
        </w:numPr>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据国家国家粮食和物资储备局《2020年新收获小麦质量调查情况的报告》显示：2020年新收获小麦整体质量为近10年来最好。一等比例、三等以上比例创历史新高；容重、千粒重、降落数值为近年来较高水平；不完善粒率为历年来最低。河北、山西、江苏、安徽、山东、河南、湖北、四川、陕西省全部样品检测结果为：容重平均值795g/L，较上年增加2g/L，变幅641g/L～848g/L。一等至五等比例分别为65.5%、21.8%、8.9%、2.6%、0.8%，等外品为0.4%；三等以上的小麦占96.2%，一等比例、三等以上比例均为历史最高水平。千粒重平均值44.4g，较上年增加1.3g，变幅20.4g～69.0g。不完善粒率平均值3.0%，较上年降低0.9个百分点；其中，符合国标要求（≤8%）的比例为97.0%。降落数值平均值356秒，较上年增加17秒。</w:t>
      </w:r>
    </w:p>
    <w:p>
      <w:pPr>
        <w:widowControl w:val="0"/>
        <w:numPr>
          <w:ilvl w:val="0"/>
          <w:numId w:val="0"/>
        </w:numPr>
        <w:ind w:firstLine="640" w:firstLineChars="200"/>
        <w:jc w:val="both"/>
        <w:rPr>
          <w:rFonts w:hint="default" w:ascii="仿宋" w:hAnsi="仿宋" w:eastAsia="仿宋"/>
          <w:sz w:val="32"/>
          <w:szCs w:val="32"/>
          <w:lang w:val="en-US" w:eastAsia="zh-CN"/>
        </w:rPr>
      </w:pPr>
      <w:r>
        <w:rPr>
          <w:rFonts w:hint="default" w:ascii="仿宋" w:hAnsi="仿宋" w:eastAsia="仿宋"/>
          <w:sz w:val="32"/>
          <w:szCs w:val="32"/>
          <w:lang w:val="en-US" w:eastAsia="zh-CN"/>
        </w:rPr>
        <w:t>2020年河南小麦的整体质量较好，主要特点是：容重较高、硬度较大，不完善粒普遍较低。全省小麦容重均值790g/L，较去年增加1g/L；一等至五等小麦比例分别为51.9%、32.3%、11.4%、3.3%、1.1%，三等以上的占95.6%；水分均值11.4%，比去年下降0.3个百分点；不完善粒均值3.5%，与去年持平。在优质小麦品种主要以西农979、新麦26、扬麦15、扬麦13为代表。这些小麦品种在全省都具有较强的适应性，在种植范围上比较稳定。百农4199、囤麦127、西农9718等潜在优势的优质小麦品种，在部分地区呈现出较好的强筋特性。小麦容重均值达到一等的有濮阳、新乡、济源、焦作、开封、鹤壁、漯河、许昌、安阳、商丘、郑州等11个市，南阳市容重均值为三等，其余地市容重均值均为二等。品质测报结果显示，2020年我省小麦降落数值、粗蛋白质、湿面筋含量较高，筋力中等偏强，小麦仍以中筋品种为主。优质强筋和弱筋小麦种植范围进一步扩大，达到优质强筋和弱筋小麦标准的比例持续增加至20.3% ，较去年提高了4.3个百分点，较前年增加7.6个百分点。</w:t>
      </w:r>
    </w:p>
    <w:p>
      <w:pPr>
        <w:pStyle w:val="3"/>
        <w:bidi w:val="0"/>
        <w:rPr>
          <w:rFonts w:hint="default"/>
          <w:lang w:val="en-US" w:eastAsia="zh-CN"/>
        </w:rPr>
      </w:pPr>
      <w:r>
        <w:rPr>
          <w:rFonts w:hint="eastAsia"/>
          <w:lang w:val="en-US" w:eastAsia="zh-CN"/>
        </w:rPr>
        <w:t>3、年度消费上升</w:t>
      </w:r>
    </w:p>
    <w:p>
      <w:pPr>
        <w:widowControl w:val="0"/>
        <w:numPr>
          <w:ilvl w:val="0"/>
          <w:numId w:val="0"/>
        </w:numPr>
        <w:ind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据国家粮油信息中心12月份发表的中国供需信息显示，</w:t>
      </w:r>
    </w:p>
    <w:p>
      <w:pPr>
        <w:widowControl w:val="0"/>
        <w:numPr>
          <w:ilvl w:val="0"/>
          <w:numId w:val="0"/>
        </w:numPr>
        <w:jc w:val="both"/>
        <w:rPr>
          <w:rFonts w:hint="eastAsia" w:ascii="仿宋" w:hAnsi="仿宋" w:eastAsia="仿宋"/>
          <w:sz w:val="32"/>
          <w:szCs w:val="32"/>
          <w:lang w:val="en-US" w:eastAsia="zh-CN"/>
        </w:rPr>
      </w:pPr>
      <w:r>
        <w:rPr>
          <w:rFonts w:hint="eastAsia" w:ascii="仿宋" w:hAnsi="仿宋" w:eastAsia="仿宋"/>
          <w:sz w:val="32"/>
          <w:szCs w:val="32"/>
          <w:lang w:val="en-US" w:eastAsia="zh-CN"/>
        </w:rPr>
        <w:t>预计2020/21年度国内小麦消费总量为13127万吨，比上年度增加959万吨，增幅7.8%。其中，食用消费为9180万吨，比上年度增加80万吨；饲料消费及损耗为2100万吨，比上年度增加850万吨；工业消费为950万吨，比上年度增加30万吨。</w:t>
      </w:r>
    </w:p>
    <w:p>
      <w:pPr>
        <w:widowControl w:val="0"/>
        <w:numPr>
          <w:ilvl w:val="0"/>
          <w:numId w:val="0"/>
        </w:numPr>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2020年由于疫情因素影响民众更加关注粮食安全，囤粮意愿较常年有所增强，同时2020年下半年以来，餐饮业快速恢复，因此2020年度小麦食用和工业消费量较2019年度增加符合市场预期。但2020年小麦饲用消费量较前年上涨超三分之一则远超市场预期。究其原因，一是生猪生产快速恢复，饲用需求大增。据农业农村部消息，截至2020年11月末，国内生猪产能已恢复到2017年底的90%以上，恢复成效超出预期。同时今年以来禽蛋养殖存栏也保持历年较高水平。禽畜生产快速恢复带动饲料生产提速，原粮需求量大增。另外疫情影响下企业备货量较常年提高，也对原粮购销产生利多支持。二是玉米价格高企，饲料企业选择小麦替代。2020年下半年以来，玉米价格在减产、饲用需求缺口扩大等因素影响下快速拉升，并逐渐拉大了与小麦之间的价差。饲料、养殖企业为降低生产成本逐步加大小麦在饲料中的添加比例，进而影响小麦饲用需求上涨。</w:t>
      </w:r>
    </w:p>
    <w:p>
      <w:pPr>
        <w:pStyle w:val="3"/>
        <w:bidi w:val="0"/>
        <w:rPr>
          <w:rFonts w:hint="default"/>
          <w:lang w:val="en-US" w:eastAsia="zh-CN"/>
        </w:rPr>
      </w:pPr>
      <w:r>
        <w:rPr>
          <w:rFonts w:hint="eastAsia"/>
          <w:lang w:val="en-US" w:eastAsia="zh-CN"/>
        </w:rPr>
        <w:t>4、进口小麦数量增加</w:t>
      </w:r>
    </w:p>
    <w:p>
      <w:pPr>
        <w:widowControl w:val="0"/>
        <w:numPr>
          <w:ilvl w:val="0"/>
          <w:numId w:val="0"/>
        </w:numPr>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据</w:t>
      </w:r>
      <w:r>
        <w:rPr>
          <w:rFonts w:hint="default" w:ascii="仿宋" w:hAnsi="仿宋" w:eastAsia="仿宋"/>
          <w:sz w:val="32"/>
          <w:szCs w:val="32"/>
          <w:lang w:val="en-US" w:eastAsia="zh-CN"/>
        </w:rPr>
        <w:t>中国海关总署发布的统计数据显示，</w:t>
      </w:r>
      <w:r>
        <w:rPr>
          <w:rFonts w:hint="eastAsia" w:ascii="仿宋" w:hAnsi="仿宋" w:eastAsia="仿宋"/>
          <w:sz w:val="32"/>
          <w:szCs w:val="32"/>
          <w:lang w:val="en-US" w:eastAsia="zh-CN"/>
        </w:rPr>
        <w:t>截至11月份，</w:t>
      </w:r>
      <w:r>
        <w:rPr>
          <w:rFonts w:hint="default" w:ascii="仿宋" w:hAnsi="仿宋" w:eastAsia="仿宋"/>
          <w:sz w:val="32"/>
          <w:szCs w:val="32"/>
          <w:lang w:val="en-US" w:eastAsia="zh-CN"/>
        </w:rPr>
        <w:t>2020年</w:t>
      </w:r>
      <w:r>
        <w:rPr>
          <w:rFonts w:hint="eastAsia" w:ascii="仿宋" w:hAnsi="仿宋" w:eastAsia="仿宋"/>
          <w:sz w:val="32"/>
          <w:szCs w:val="32"/>
          <w:lang w:val="en-US" w:eastAsia="zh-CN"/>
        </w:rPr>
        <w:t>我国1至11月共进口小麦749万吨，同比提高150.5%。</w:t>
      </w:r>
    </w:p>
    <w:p>
      <w:pPr>
        <w:widowControl w:val="0"/>
        <w:numPr>
          <w:ilvl w:val="0"/>
          <w:numId w:val="0"/>
        </w:numPr>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据国家粮油信息中心统计显示，1-11月，我国共进口美国小麦134.8万吨,加拿大小麦212.19万吨,澳大利亚小麦121.47万吨,法国小麦200.57万吨，立陶宛小麦33.33万吨，同比分别增长1183%、31%、639%、554%、151%。进口哈萨克斯坦小麦18.35万吨，同比减少51%。与往年进口小麦中多为优质强筋小麦及弱筋小麦的情况有所不同，2020年我国进口的欧盟小麦中有一定数量的中筋小麦及饲用小麦。</w:t>
      </w:r>
    </w:p>
    <w:p>
      <w:pPr>
        <w:widowControl w:val="0"/>
        <w:numPr>
          <w:ilvl w:val="0"/>
          <w:numId w:val="0"/>
        </w:numPr>
        <w:ind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数据统计显示目前我国小麦和稻谷库存大体相当于全国人民一年的消费量。拥有巨大库存的同时进口还保持快速增长的主要原因是有三。其一是国内消费需求增长迅速。目前我国粮食供求结构性矛盾仍然存在，人民在吃饱转向吃好的过程中需要通过进口调剂余缺，优化供给结构。其二是中美达成的协议，商定2020年中国购买不少于125亿美元的美国农产品。我国在加大大豆采购的同时也相应增加了小麦采购。其三是我国加大了饲用小麦进口量，以填补国内玉米市场的缺口。</w:t>
      </w:r>
    </w:p>
    <w:p>
      <w:pPr>
        <w:widowControl w:val="0"/>
        <w:numPr>
          <w:ilvl w:val="0"/>
          <w:numId w:val="0"/>
        </w:numPr>
        <w:ind w:firstLine="640" w:firstLineChars="200"/>
        <w:jc w:val="both"/>
        <w:rPr>
          <w:rFonts w:hint="default" w:ascii="仿宋" w:hAnsi="仿宋" w:eastAsia="仿宋"/>
          <w:sz w:val="32"/>
          <w:szCs w:val="32"/>
          <w:lang w:val="en-US" w:eastAsia="zh-CN"/>
        </w:rPr>
      </w:pPr>
    </w:p>
    <w:p>
      <w:pPr>
        <w:pStyle w:val="2"/>
        <w:bidi w:val="0"/>
        <w:rPr>
          <w:rFonts w:hint="eastAsia"/>
          <w:lang w:val="en-US" w:eastAsia="zh-CN"/>
        </w:rPr>
      </w:pPr>
      <w:r>
        <w:rPr>
          <w:rFonts w:hint="eastAsia"/>
          <w:lang w:val="en-US" w:eastAsia="zh-CN"/>
        </w:rPr>
        <w:t>二、小麦市场运行情况回顾</w:t>
      </w:r>
    </w:p>
    <w:p>
      <w:pPr>
        <w:pStyle w:val="3"/>
        <w:numPr>
          <w:ilvl w:val="0"/>
          <w:numId w:val="2"/>
        </w:numPr>
        <w:bidi w:val="0"/>
        <w:rPr>
          <w:rFonts w:hint="eastAsia"/>
          <w:lang w:val="en-US" w:eastAsia="zh-CN"/>
        </w:rPr>
      </w:pPr>
      <w:r>
        <w:rPr>
          <w:rFonts w:hint="eastAsia"/>
          <w:lang w:val="en-US" w:eastAsia="zh-CN"/>
        </w:rPr>
        <w:t>价格变化情况</w:t>
      </w:r>
    </w:p>
    <w:p>
      <w:pPr>
        <w:widowControl w:val="0"/>
        <w:numPr>
          <w:ilvl w:val="0"/>
          <w:numId w:val="0"/>
        </w:numPr>
        <w:ind w:firstLine="640" w:firstLineChars="200"/>
        <w:jc w:val="both"/>
        <w:rPr>
          <w:rFonts w:hint="default" w:ascii="仿宋" w:hAnsi="仿宋" w:eastAsia="仿宋"/>
          <w:sz w:val="32"/>
          <w:szCs w:val="32"/>
          <w:lang w:val="en-US" w:eastAsia="zh-CN"/>
        </w:rPr>
      </w:pPr>
      <w:r>
        <w:rPr>
          <w:rFonts w:hint="eastAsia" w:ascii="仿宋" w:hAnsi="仿宋" w:eastAsia="仿宋"/>
          <w:sz w:val="32"/>
          <w:szCs w:val="32"/>
          <w:lang w:val="en-US" w:eastAsia="zh-CN"/>
        </w:rPr>
        <w:t>第一阶段在1月至3月。受新冠疫情爆发影响，小麦市场化购销在此期间基本处于停滞状态。疫情的突然爆发使得全社会陷入巨大恐慌，为应对疫情快速传播，大隔离在全国各地被普遍采用。隔离措施虽有效抑制了病毒的传播，但也对国民经济生活带来了较大的影响。在此期间物流难、复工难成为困扰粮食企业的主要难题。虽然在政府主导下面粉加工和小麦市场购销在节后不久便迅速启动，但受制于物流恢复缓慢，小麦流通市场处于有价无市的状态。在此期间政策性粮油持续供给为我国抗疫成功提供了重要的物质保障。</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第二阶段为4、5两月。新冠疫情在国内被有效控制，企业全面复工复产，前期消耗的各种生活物资也快速被生产并投入市场。但疫情在全世界流行的消息开始在国内新闻中发酵，部分国家开始暂停粮食出口引发民众对粮食安全的担忧。恐慌心理引发民众囤积粮食物资的同时也带动生产企业开机率快速回升。在此期间小麦市场价格快速上涨，政策性小麦成交量明显上涨。为稳定市场，国家将每周拍卖数量调整至四百万吨规模。</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第三阶段为6至7月。随着新麦上市小麦市场价格回落至托市价附近，湖北、安徽、江苏三省于6月份先后启动最低收购价收购，河南省随后在7月中旬启动收购。四省启动政策性收购非但没有加快收购进度，反倒加重了因疫情因素造成的农户及粮食经纪人的惜售情绪，加上各级储备轮换为完成收购任务而加价抢购，麦价快速超过最低收购价，并导致最低收购价收购在多地被迅速暂停。</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第四阶段为8至11月中旬。第四阶段最明显特征是小麦玉米的联动。在国内生猪生产快速恢复的带动下，国内玉米行情在7月份开始爆发并快速传递到小麦市场，饲料企业更加积极的参与小麦收购快速拉动小麦价格逐渐走高。进入10月份后，政策性玉米拍尽，新季玉米上市后价格高开高走以及随着夏粮收购结束秋粮收购启动小麦流通量的减少等因素相互叠加，小麦市场购销再次爆发。用粮企业及贸易企业集中于拍卖市场推动政策性小麦成交屡创新高。</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11月中旬至12月为第五阶段。随着来年收购政策的落地以及国家保供稳价政策组合拳的接连打出，国内粮食价格特别是玉米价格理性回归，小麦饲用替代亦随之下降；与此同时政策性小麦持续出库冲击市场购销形势，持粮主体担心后期储粮获利空间被进一步压缩而选择加大出库力度。供需形势转变影响小麦市场价格在进入11月中后逐渐企稳，政策粮食拍卖成交亦由于性价比优势降低呈萎缩之势。</w:t>
      </w:r>
    </w:p>
    <w:p>
      <w:pPr>
        <w:pStyle w:val="3"/>
        <w:numPr>
          <w:ilvl w:val="0"/>
          <w:numId w:val="2"/>
        </w:numPr>
        <w:bidi w:val="0"/>
        <w:rPr>
          <w:rFonts w:hint="default"/>
          <w:lang w:val="en-US" w:eastAsia="zh-CN"/>
        </w:rPr>
      </w:pPr>
      <w:r>
        <w:rPr>
          <w:rFonts w:hint="eastAsia"/>
          <w:lang w:val="en-US" w:eastAsia="zh-CN"/>
        </w:rPr>
        <w:t>政策性收购同比减少</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据国家粮食和物资储备局报告显示，2020年全国小麦主产区各类粮食企业累计收购小麦5484.6万吨，其中，最低收购价收购615.1万吨。统计显示2020年小麦累计收购量较2019年减少约1591万吨，较2018年增加约469万吨。</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造成2020年收购总量减少的主要原因是最低收购价收购规模有限。针对今年最低收购价收购数量减少国家粮食粮食和物资储备局做出了说明。一是部分地区小麦市场价格高于最低收购价，小麦托市收购无法启动；二是在疫情防控常态化背景下，农户惜售意识增强，这又影响到持粮主体售粮期拉长；三是汛情和天气等因素也给粮食收购带来一定影响。</w:t>
      </w:r>
    </w:p>
    <w:p>
      <w:pPr>
        <w:numPr>
          <w:ilvl w:val="0"/>
          <w:numId w:val="0"/>
        </w:num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总的来看2020年小麦收购具有三个明显特点。一是收购数量同比减少。今年由于疫情因素影响，农户及粮食经纪人普遍惜售心态较浓。以河南为例，收购量就较常年减少就近千万吨。二是市场化收购占据主导。疫情全球肆虐粮食安全备受关注，仓储、贸易以及加工企业看多后市而主动加大新麦采购力度。三是最低收购价收购规模有限。各方积极参与小麦收购造成今年小麦收购价格普遍高开，导致最低收购价收购启动区域有限；与此同时多方抢购亦不断推高小麦价格并超越最低收购价，又使得政策收购启动时间缩短。</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河南省2020年累计收购小麦1204.2万吨。其中：最低收购价收购24.3万吨；按市场价收购1179.9万吨。</w:t>
      </w:r>
    </w:p>
    <w:p>
      <w:pPr>
        <w:pStyle w:val="3"/>
        <w:numPr>
          <w:ilvl w:val="0"/>
          <w:numId w:val="2"/>
        </w:numPr>
        <w:bidi w:val="0"/>
        <w:rPr>
          <w:rFonts w:hint="default"/>
          <w:lang w:val="en-US" w:eastAsia="zh-CN"/>
        </w:rPr>
      </w:pPr>
      <w:r>
        <w:rPr>
          <w:rFonts w:hint="eastAsia"/>
          <w:lang w:val="en-US" w:eastAsia="zh-CN"/>
        </w:rPr>
        <w:t>政策性小麦成交活跃</w:t>
      </w:r>
    </w:p>
    <w:p>
      <w:pPr>
        <w:numPr>
          <w:ilvl w:val="0"/>
          <w:numId w:val="0"/>
        </w:num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2020年，我国政策性小麦投放、成交情况为近年来最好。受疫情影响下主食消费提升以及饲用需求增加提振，2020年政策性小麦共成交2323.27万吨，较2019年度提高了xxx万吨。在国家保供稳价政策引导下，2020年度政策性小麦共投放51周，6月至9月夏收期间拍卖活动并未如往年般暂停。</w:t>
      </w:r>
    </w:p>
    <w:p>
      <w:pPr>
        <w:numPr>
          <w:ilvl w:val="0"/>
          <w:numId w:val="0"/>
        </w:num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影响2020年小麦拍卖市场行情活跃的主要因素是性价比优势显现。之前两年由于国家对粮价调控政策偏向利空，影响小麦市场流通价格一直低位徘徊，加之流通市场粮源质量相对拍卖市场更有保障，因此用粮企业更倾向于通过流通市场获取粮源，但今年在疫情因素影响下对粮食安全的担忧被全民关注的同时也引来资本市场的关注。资本流入虽对我国粮食安全（特别是口粮安全）影响有限，但还是推高了粮价的整体水平。当市场粮价超过政策性小麦拍卖底价后，用粮企业的进场采购积极性便随之上升。</w:t>
      </w:r>
    </w:p>
    <w:p>
      <w:pPr>
        <w:numPr>
          <w:ilvl w:val="0"/>
          <w:numId w:val="0"/>
        </w:numPr>
        <w:spacing w:line="360" w:lineRule="auto"/>
        <w:ind w:firstLine="640" w:firstLineChars="200"/>
        <w:rPr>
          <w:rFonts w:hint="default" w:ascii="仿宋" w:hAnsi="仿宋" w:eastAsia="仿宋"/>
          <w:sz w:val="32"/>
          <w:szCs w:val="32"/>
          <w:lang w:val="en-US" w:eastAsia="zh-CN"/>
        </w:rPr>
      </w:pPr>
    </w:p>
    <w:p>
      <w:pPr>
        <w:pStyle w:val="2"/>
        <w:bidi w:val="0"/>
        <w:rPr>
          <w:rFonts w:hint="eastAsia"/>
          <w:lang w:val="en-US" w:eastAsia="zh-CN"/>
        </w:rPr>
      </w:pPr>
      <w:r>
        <w:rPr>
          <w:rFonts w:hint="eastAsia"/>
          <w:lang w:val="en-US" w:eastAsia="zh-CN"/>
        </w:rPr>
        <w:t>三、2021年小麦市场展望</w:t>
      </w:r>
    </w:p>
    <w:p>
      <w:pPr>
        <w:pStyle w:val="3"/>
        <w:numPr>
          <w:ilvl w:val="0"/>
          <w:numId w:val="3"/>
        </w:numPr>
        <w:bidi w:val="0"/>
        <w:rPr>
          <w:rFonts w:hint="eastAsia"/>
          <w:lang w:val="en-US" w:eastAsia="zh-CN"/>
        </w:rPr>
      </w:pPr>
      <w:r>
        <w:rPr>
          <w:rFonts w:hint="eastAsia"/>
          <w:lang w:val="en-US" w:eastAsia="zh-CN"/>
        </w:rPr>
        <w:t>播种面积有望增加</w:t>
      </w:r>
    </w:p>
    <w:p>
      <w:pPr>
        <w:numPr>
          <w:ilvl w:val="0"/>
          <w:numId w:val="0"/>
        </w:num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目前虽无2021年度小麦种植面积的官方数字，但从2020年政策引导以及小麦市场表现来推断，预计2021年度小麦种植面积有望增加。其一小麦最低收购价提高有助于稳定农民种粮积极性。据相关机构研究小麦最低收购价上涨对我国小麦种植面积具有正向影响。2021年小麦最低收购价较2020年度上涨20元/吨，虽说幅度有限，但于前两年不断下调的收购价相比对农户提高种粮积极性还是有正面的意义的。其二疫情影响下高粮价提升农户种粮积极性提高。以往小麦价格高点多出现在年底或春节前夕，而今年由于农户惜售心态重，玉米价格上涨等因素带动使得小麦价格的高点在10月底11月初便提前出现，而这时正是小麦种植关键时期。另外近年来随着高标准农田建设推进和农业机械化程度加深，农民种粮正变的越来越容易，收益也越来越高，这也不断促进着农民种粮积极性的提高。</w:t>
      </w:r>
    </w:p>
    <w:p>
      <w:pPr>
        <w:pStyle w:val="3"/>
        <w:numPr>
          <w:ilvl w:val="0"/>
          <w:numId w:val="3"/>
        </w:numPr>
        <w:bidi w:val="0"/>
        <w:rPr>
          <w:rFonts w:hint="default"/>
          <w:lang w:val="en-US" w:eastAsia="zh-CN"/>
        </w:rPr>
      </w:pPr>
      <w:r>
        <w:rPr>
          <w:rFonts w:hint="eastAsia"/>
          <w:lang w:val="en-US" w:eastAsia="zh-CN"/>
        </w:rPr>
        <w:t>饲用需求保持旺盛</w:t>
      </w:r>
    </w:p>
    <w:p>
      <w:pPr>
        <w:numPr>
          <w:ilvl w:val="0"/>
          <w:numId w:val="0"/>
        </w:num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2021年度预计小麦饲用转化量将继续保持高位。目前市场预判2021年度玉米供需呈现紧平衡状态，供应相对维持稳定，下游需求稳步增长，支撑玉米价格中长期维持上涨的趋势。另外从当前能繁母猪存栏量、生猪养殖利润等因素推断，2021年度生猪存栏量将继续恢复，同时影响饲料需求持续增加。从当前市场反馈来看，由于小麦价格较玉米价格明显偏低，这将刺激小麦饲用转化量继续保持高位。</w:t>
      </w:r>
      <w:bookmarkStart w:id="0" w:name="_GoBack"/>
      <w:bookmarkEnd w:id="0"/>
    </w:p>
    <w:p>
      <w:pPr>
        <w:pStyle w:val="3"/>
        <w:numPr>
          <w:ilvl w:val="0"/>
          <w:numId w:val="3"/>
        </w:numPr>
        <w:bidi w:val="0"/>
        <w:rPr>
          <w:rFonts w:hint="default"/>
          <w:lang w:val="en-US" w:eastAsia="zh-CN"/>
        </w:rPr>
      </w:pPr>
      <w:r>
        <w:rPr>
          <w:rFonts w:hint="eastAsia"/>
          <w:lang w:val="en-US" w:eastAsia="zh-CN"/>
        </w:rPr>
        <w:t>市场供应充足</w:t>
      </w:r>
    </w:p>
    <w:p>
      <w:pPr>
        <w:numPr>
          <w:ilvl w:val="0"/>
          <w:numId w:val="0"/>
        </w:num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从2020年末小麦市场的供需格局以及政策导向来看，预计2021年度我国小麦市场整体将保持供给充足的态势。</w:t>
      </w:r>
    </w:p>
    <w:p>
      <w:pPr>
        <w:numPr>
          <w:ilvl w:val="0"/>
          <w:numId w:val="0"/>
        </w:num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从供需格局来看，虽然在疫情、饲用转化等因素影响下我国小麦消费量将继续保持增长，但由于小麦库存规模庞大，增长的消费量并不会供给带来压力，反而会对陈粮小麦去库产生助力。市场预估截至2020年底我国临储小麦剩余库存数量仍超7500万吨，能有效保障市场稳定供给。</w:t>
      </w:r>
    </w:p>
    <w:p>
      <w:pPr>
        <w:numPr>
          <w:ilvl w:val="0"/>
          <w:numId w:val="0"/>
        </w:num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从政策导向来看，2020年末召开的中央经济工作会议和中央农村工作会议都对2021年国家粮食工作做出指示。中央经济会议明确指出要提高粮食和重要农副产品供给保障能力。而习总书记在中央农村工作会议再次强调要提升收储调控能力，坚持完善最低收购价政策。地方各级党委和政府要扛起粮食安全的政治责任，实行党政同责，“米袋子”省长要负责，书记也要负责。从两个工作会议指示来看，预计2021年度粮食调控仍将以保供稳价作为各项工作开展的先决条件。</w:t>
      </w:r>
    </w:p>
    <w:p>
      <w:pPr>
        <w:pStyle w:val="3"/>
        <w:numPr>
          <w:ilvl w:val="0"/>
          <w:numId w:val="3"/>
        </w:numPr>
        <w:bidi w:val="0"/>
        <w:rPr>
          <w:rFonts w:hint="default"/>
          <w:lang w:val="en-US" w:eastAsia="zh-CN"/>
        </w:rPr>
      </w:pPr>
      <w:r>
        <w:rPr>
          <w:rFonts w:hint="eastAsia"/>
          <w:lang w:val="en-US" w:eastAsia="zh-CN"/>
        </w:rPr>
        <w:t>经济形式继续好转</w:t>
      </w:r>
    </w:p>
    <w:p>
      <w:pPr>
        <w:numPr>
          <w:ilvl w:val="0"/>
          <w:numId w:val="0"/>
        </w:numPr>
        <w:spacing w:line="360" w:lineRule="auto"/>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2020年新冠疫情全球大流行使世界经济遭遇历史性衰退，中国率先在全球范围内取得了疫情防控和经济社会发展的双胜利，成为全球唯一实现正增长的主要经济体。2021年度</w:t>
      </w:r>
      <w:r>
        <w:rPr>
          <w:rFonts w:hint="default" w:ascii="仿宋" w:hAnsi="仿宋" w:eastAsia="仿宋"/>
          <w:sz w:val="32"/>
          <w:szCs w:val="32"/>
          <w:lang w:val="en-US" w:eastAsia="zh-CN"/>
        </w:rPr>
        <w:t>受今年经济增长基数较低的影响，同时考虑到宏观调控的跨周期设计与调节以及国内外的不确定性，预计2021年中国经济增长</w:t>
      </w:r>
      <w:r>
        <w:rPr>
          <w:rFonts w:hint="eastAsia" w:ascii="仿宋" w:hAnsi="仿宋" w:eastAsia="仿宋"/>
          <w:sz w:val="32"/>
          <w:szCs w:val="32"/>
          <w:lang w:val="en-US" w:eastAsia="zh-CN"/>
        </w:rPr>
        <w:t>将恢复至</w:t>
      </w:r>
      <w:r>
        <w:rPr>
          <w:rFonts w:hint="default" w:ascii="仿宋" w:hAnsi="仿宋" w:eastAsia="仿宋"/>
          <w:sz w:val="32"/>
          <w:szCs w:val="32"/>
          <w:lang w:val="en-US" w:eastAsia="zh-CN"/>
        </w:rPr>
        <w:t>7.8%左右。</w:t>
      </w:r>
      <w:r>
        <w:rPr>
          <w:rFonts w:hint="eastAsia" w:ascii="仿宋" w:hAnsi="仿宋" w:eastAsia="仿宋"/>
          <w:sz w:val="32"/>
          <w:szCs w:val="32"/>
          <w:lang w:val="en-US" w:eastAsia="zh-CN"/>
        </w:rPr>
        <w:t>经济形式向好对消费回暖具有更加积极的意义，将促进粮食消费量进一步增加。</w:t>
      </w:r>
    </w:p>
    <w:p>
      <w:pPr>
        <w:numPr>
          <w:ilvl w:val="0"/>
          <w:numId w:val="0"/>
        </w:numPr>
        <w:spacing w:line="360" w:lineRule="auto"/>
        <w:ind w:firstLine="640" w:firstLineChars="200"/>
        <w:rPr>
          <w:rFonts w:hint="default" w:ascii="仿宋" w:hAnsi="仿宋" w:eastAsia="仿宋"/>
          <w:sz w:val="32"/>
          <w:szCs w:val="32"/>
          <w:lang w:val="en-US" w:eastAsia="zh-CN"/>
        </w:rPr>
      </w:pPr>
    </w:p>
    <w:p>
      <w:pPr>
        <w:numPr>
          <w:ilvl w:val="0"/>
          <w:numId w:val="0"/>
        </w:numPr>
        <w:spacing w:line="360" w:lineRule="auto"/>
        <w:ind w:firstLine="640" w:firstLineChars="200"/>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090254"/>
    <w:multiLevelType w:val="singleLevel"/>
    <w:tmpl w:val="8B090254"/>
    <w:lvl w:ilvl="0" w:tentative="0">
      <w:start w:val="1"/>
      <w:numFmt w:val="decimal"/>
      <w:suff w:val="nothing"/>
      <w:lvlText w:val="%1、"/>
      <w:lvlJc w:val="left"/>
    </w:lvl>
  </w:abstractNum>
  <w:abstractNum w:abstractNumId="1">
    <w:nsid w:val="B2BB9E1A"/>
    <w:multiLevelType w:val="singleLevel"/>
    <w:tmpl w:val="B2BB9E1A"/>
    <w:lvl w:ilvl="0" w:tentative="0">
      <w:start w:val="1"/>
      <w:numFmt w:val="decimal"/>
      <w:suff w:val="nothing"/>
      <w:lvlText w:val="%1、"/>
      <w:lvlJc w:val="left"/>
    </w:lvl>
  </w:abstractNum>
  <w:abstractNum w:abstractNumId="2">
    <w:nsid w:val="D168025F"/>
    <w:multiLevelType w:val="singleLevel"/>
    <w:tmpl w:val="D168025F"/>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01B14"/>
    <w:rsid w:val="066D1386"/>
    <w:rsid w:val="08FB473C"/>
    <w:rsid w:val="0AE71574"/>
    <w:rsid w:val="0C716119"/>
    <w:rsid w:val="0F7D640A"/>
    <w:rsid w:val="19B17E57"/>
    <w:rsid w:val="19F75960"/>
    <w:rsid w:val="1CDD30C0"/>
    <w:rsid w:val="1F3E0BB7"/>
    <w:rsid w:val="206821A7"/>
    <w:rsid w:val="23573798"/>
    <w:rsid w:val="24935093"/>
    <w:rsid w:val="26DE65A1"/>
    <w:rsid w:val="2E8A78E3"/>
    <w:rsid w:val="3064461A"/>
    <w:rsid w:val="38B233BB"/>
    <w:rsid w:val="39E2553B"/>
    <w:rsid w:val="406315A7"/>
    <w:rsid w:val="41F95C8D"/>
    <w:rsid w:val="4E6C3BBE"/>
    <w:rsid w:val="511627C3"/>
    <w:rsid w:val="5B573DCA"/>
    <w:rsid w:val="5E3E2258"/>
    <w:rsid w:val="64D83F8E"/>
    <w:rsid w:val="651F6546"/>
    <w:rsid w:val="65375330"/>
    <w:rsid w:val="659C70A7"/>
    <w:rsid w:val="6A1F2AD0"/>
    <w:rsid w:val="6AEC2D62"/>
    <w:rsid w:val="702B2665"/>
    <w:rsid w:val="70BE1C7F"/>
    <w:rsid w:val="72081FBC"/>
    <w:rsid w:val="797F0DC9"/>
    <w:rsid w:val="79892244"/>
    <w:rsid w:val="7ADA288E"/>
    <w:rsid w:val="7FA7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6"/>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character" w:customStyle="1" w:styleId="6">
    <w:name w:val="标题 2 Char"/>
    <w:link w:val="3"/>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wangzhe</cp:lastModifiedBy>
  <dcterms:modified xsi:type="dcterms:W3CDTF">2021-01-06T01:22:51Z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