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lang w:val="en-US" w:eastAsia="zh-CN"/>
        </w:rPr>
        <w:t xml:space="preserve">  </w:t>
      </w: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20</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50</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市场行情概述</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进入12月中旬，河南小麦市场购销平稳，麦价整体稳定，局地价格小幅回落。为稳定节前国内粮价，政策粮市场维持高投放量，小麦市场成交保持稳定。面粉销售依旧偏慢，据市场反应部分企业前路粉积压严重，为加快销售进度主动下调出厂价格以刺激消费。</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2475</w:t>
      </w:r>
      <w:r>
        <w:rPr>
          <w:rFonts w:hint="eastAsia" w:ascii="仿宋" w:hAnsi="仿宋" w:eastAsia="仿宋"/>
          <w:sz w:val="32"/>
          <w:szCs w:val="32"/>
        </w:rPr>
        <w:t>元/吨，</w:t>
      </w:r>
      <w:r>
        <w:rPr>
          <w:rFonts w:hint="eastAsia" w:ascii="仿宋" w:hAnsi="仿宋" w:eastAsia="仿宋"/>
          <w:sz w:val="32"/>
          <w:szCs w:val="32"/>
          <w:lang w:val="en-US" w:eastAsia="zh-CN"/>
        </w:rPr>
        <w:t>与</w:t>
      </w:r>
      <w:r>
        <w:rPr>
          <w:rFonts w:hint="eastAsia" w:ascii="仿宋" w:hAnsi="仿宋" w:eastAsia="仿宋"/>
          <w:sz w:val="32"/>
          <w:szCs w:val="32"/>
        </w:rPr>
        <w:t>上</w:t>
      </w:r>
      <w:r>
        <w:rPr>
          <w:rFonts w:hint="eastAsia" w:ascii="仿宋" w:hAnsi="仿宋" w:eastAsia="仿宋"/>
          <w:sz w:val="32"/>
          <w:szCs w:val="32"/>
          <w:lang w:val="en-US" w:eastAsia="zh-CN"/>
        </w:rPr>
        <w:t>周持平</w:t>
      </w:r>
      <w:r>
        <w:rPr>
          <w:rFonts w:hint="eastAsia" w:ascii="仿宋" w:hAnsi="仿宋" w:eastAsia="仿宋"/>
          <w:sz w:val="32"/>
          <w:szCs w:val="32"/>
        </w:rPr>
        <w:t>；面粉出厂均价为</w:t>
      </w:r>
      <w:r>
        <w:rPr>
          <w:rFonts w:hint="eastAsia" w:ascii="仿宋" w:hAnsi="仿宋" w:eastAsia="仿宋"/>
          <w:sz w:val="32"/>
          <w:szCs w:val="32"/>
          <w:lang w:val="en-US" w:eastAsia="zh-CN"/>
        </w:rPr>
        <w:t>2979</w:t>
      </w:r>
      <w:r>
        <w:rPr>
          <w:rFonts w:hint="eastAsia" w:ascii="仿宋" w:hAnsi="仿宋" w:eastAsia="仿宋"/>
          <w:sz w:val="32"/>
          <w:szCs w:val="32"/>
        </w:rPr>
        <w:t>元/吨，较上</w:t>
      </w:r>
      <w:r>
        <w:rPr>
          <w:rFonts w:hint="eastAsia" w:ascii="仿宋" w:hAnsi="仿宋" w:eastAsia="仿宋"/>
          <w:sz w:val="32"/>
          <w:szCs w:val="32"/>
          <w:lang w:val="en-US" w:eastAsia="zh-CN"/>
        </w:rPr>
        <w:t>周上涨0.1%</w:t>
      </w:r>
      <w:r>
        <w:rPr>
          <w:rFonts w:hint="eastAsia" w:ascii="仿宋" w:hAnsi="仿宋" w:eastAsia="仿宋"/>
          <w:sz w:val="32"/>
          <w:szCs w:val="32"/>
        </w:rPr>
        <w:t>；麸皮出厂价为</w:t>
      </w:r>
      <w:r>
        <w:rPr>
          <w:rFonts w:hint="eastAsia" w:ascii="仿宋" w:hAnsi="仿宋" w:eastAsia="仿宋"/>
          <w:sz w:val="32"/>
          <w:szCs w:val="32"/>
          <w:lang w:val="en-US" w:eastAsia="zh-CN"/>
        </w:rPr>
        <w:t>1878</w:t>
      </w:r>
      <w:r>
        <w:rPr>
          <w:rFonts w:hint="eastAsia" w:ascii="仿宋" w:hAnsi="仿宋" w:eastAsia="仿宋"/>
          <w:sz w:val="32"/>
          <w:szCs w:val="32"/>
        </w:rPr>
        <w:t>元/吨，较上</w:t>
      </w:r>
      <w:r>
        <w:rPr>
          <w:rFonts w:hint="eastAsia" w:ascii="仿宋" w:hAnsi="仿宋" w:eastAsia="仿宋"/>
          <w:sz w:val="32"/>
          <w:szCs w:val="32"/>
          <w:lang w:val="en-US" w:eastAsia="zh-CN"/>
        </w:rPr>
        <w:t>周上涨0.5%</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hint="eastAsia" w:ascii="宋体" w:hAnsi="宋体" w:eastAsia="宋体"/>
          <w:sz w:val="30"/>
          <w:szCs w:val="30"/>
          <w:lang w:val="en-US" w:eastAsia="zh-CN"/>
        </w:rPr>
        <w:t xml:space="preserve"> </w:t>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480" w:firstLineChars="200"/>
        <w:rPr>
          <w:rFonts w:hint="eastAsia" w:ascii="仿宋" w:hAnsi="仿宋" w:eastAsia="仿宋"/>
          <w:sz w:val="32"/>
          <w:szCs w:val="32"/>
          <w:lang w:val="en-US" w:eastAsia="zh-CN"/>
        </w:rPr>
      </w:pPr>
      <w:r>
        <w:rPr>
          <w:rFonts w:hint="eastAsia" w:ascii="宋体" w:hAnsi="宋体" w:eastAsia="宋体" w:cs="宋体"/>
          <w:i w:val="0"/>
          <w:caps w:val="0"/>
          <w:color w:val="333333"/>
          <w:spacing w:val="0"/>
          <w:sz w:val="24"/>
          <w:szCs w:val="24"/>
          <w:shd w:val="clear" w:fill="FFFFFF"/>
        </w:rPr>
        <w:t>元旦、春节是重要民生商品的传统消费旺季，受“节日效应”影响，物价可能出现阶段性上涨。</w:t>
      </w:r>
      <w:bookmarkStart w:id="0" w:name="_GoBack"/>
      <w:bookmarkEnd w:id="0"/>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随着元旦、春节需求旺季的临近，市场对国内粮油市场变化愈发关注，也正是因此国家对粮油是市场的调控力度亦是不曾减弱，政策性小麦周投放量依然稳定在400万吨左右。巨大的市场供给有效抑制小麦市场价格投机行为，为节前粮食市场稳定提供了强有力的保障。目前国家临储小麦周度成交“量价”整体保持平稳。监测显示。</w:t>
      </w:r>
      <w:r>
        <w:rPr>
          <w:rFonts w:hint="default" w:ascii="仿宋" w:hAnsi="仿宋" w:eastAsia="仿宋"/>
          <w:sz w:val="32"/>
          <w:szCs w:val="32"/>
          <w:lang w:val="en-US" w:eastAsia="zh-CN"/>
        </w:rPr>
        <w:t>1</w:t>
      </w:r>
      <w:r>
        <w:rPr>
          <w:rFonts w:hint="eastAsia" w:ascii="仿宋" w:hAnsi="仿宋" w:eastAsia="仿宋"/>
          <w:sz w:val="32"/>
          <w:szCs w:val="32"/>
          <w:lang w:val="en-US" w:eastAsia="zh-CN"/>
        </w:rPr>
        <w:t>2</w:t>
      </w:r>
      <w:r>
        <w:rPr>
          <w:rFonts w:hint="default" w:ascii="仿宋" w:hAnsi="仿宋" w:eastAsia="仿宋"/>
          <w:sz w:val="32"/>
          <w:szCs w:val="32"/>
          <w:lang w:val="en-US" w:eastAsia="zh-CN"/>
        </w:rPr>
        <w:t>月</w:t>
      </w:r>
      <w:r>
        <w:rPr>
          <w:rFonts w:hint="eastAsia" w:ascii="仿宋" w:hAnsi="仿宋" w:eastAsia="仿宋"/>
          <w:sz w:val="32"/>
          <w:szCs w:val="32"/>
          <w:lang w:val="en-US" w:eastAsia="zh-CN"/>
        </w:rPr>
        <w:t>16</w:t>
      </w:r>
      <w:r>
        <w:rPr>
          <w:rFonts w:hint="default" w:ascii="仿宋" w:hAnsi="仿宋" w:eastAsia="仿宋"/>
          <w:sz w:val="32"/>
          <w:szCs w:val="32"/>
          <w:lang w:val="en-US" w:eastAsia="zh-CN"/>
        </w:rPr>
        <w:t>日</w:t>
      </w:r>
      <w:r>
        <w:rPr>
          <w:rFonts w:hint="eastAsia" w:ascii="仿宋" w:hAnsi="仿宋" w:eastAsia="仿宋"/>
          <w:sz w:val="32"/>
          <w:szCs w:val="32"/>
          <w:lang w:val="en-US" w:eastAsia="zh-CN"/>
        </w:rPr>
        <w:t>拍卖市场河南投放194.66万吨。成交17.94万吨，较上期上涨1.02万吨，成交率为9.22%，成交均价2335元/吨。</w:t>
      </w:r>
    </w:p>
    <w:p>
      <w:pPr>
        <w:spacing w:line="360" w:lineRule="auto"/>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仿宋" w:hAnsi="仿宋" w:eastAsia="仿宋"/>
          <w:sz w:val="32"/>
          <w:szCs w:val="32"/>
          <w:lang w:val="en-US" w:eastAsia="zh-CN"/>
        </w:rPr>
        <w:t xml:space="preserve"> </w:t>
      </w:r>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numPr>
          <w:ilvl w:val="0"/>
          <w:numId w:val="1"/>
        </w:numPr>
        <w:spacing w:line="360" w:lineRule="auto"/>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中央气象台最新全国农业气象周报显示，上周全国大部农区气温接近常年或偏低，北方冬麦区大部墒情适宜，利于冬小麦抗寒锻炼和安全越冬；南方大部农区低温寡照，对冬小麦稳健生长生产不利。本周冷空气活动依然较频繁，全国大部农区气温较常年同期偏低。其中北方冬麦区大部无降水，气象条件总体利于冬小麦抗寒锻炼；南方地区多阴雨（雪）天气，不利于小麦生长。周报监控农作物生长发育状况显示</w:t>
      </w:r>
      <w:r>
        <w:rPr>
          <w:rFonts w:hint="default" w:ascii="仿宋" w:hAnsi="仿宋" w:eastAsia="仿宋"/>
          <w:sz w:val="32"/>
          <w:szCs w:val="32"/>
          <w:lang w:val="en-US" w:eastAsia="zh-CN"/>
        </w:rPr>
        <w:t>目前</w:t>
      </w:r>
      <w:r>
        <w:rPr>
          <w:rFonts w:hint="eastAsia" w:ascii="仿宋" w:hAnsi="仿宋" w:eastAsia="仿宋"/>
          <w:sz w:val="32"/>
          <w:szCs w:val="32"/>
          <w:lang w:val="en-US" w:eastAsia="zh-CN"/>
        </w:rPr>
        <w:t>北方大部冬小麦处于分蘖期，新疆大部、西北地区东北部和华北北部进入越冬期；江淮、江汉以及西南地区冬小麦大部处于三叶至分蘖期。全国冬小麦一、二类苗占比分别为20%、79%，一类苗较上周减少1个百分点，二类苗较上周增加1个百分点</w:t>
      </w:r>
      <w:r>
        <w:rPr>
          <w:rFonts w:hint="default" w:ascii="仿宋" w:hAnsi="仿宋" w:eastAsia="仿宋"/>
          <w:sz w:val="32"/>
          <w:szCs w:val="32"/>
          <w:lang w:val="en-US" w:eastAsia="zh-CN"/>
        </w:rPr>
        <w:t>。</w:t>
      </w:r>
      <w:r>
        <w:rPr>
          <w:rFonts w:hint="eastAsia" w:ascii="仿宋" w:hAnsi="仿宋" w:eastAsia="仿宋"/>
          <w:sz w:val="32"/>
          <w:szCs w:val="32"/>
          <w:lang w:val="en-US" w:eastAsia="zh-CN"/>
        </w:rPr>
        <w:t>针对当前气候特点周报建议北方冬麦区要做好麦田分类管理，已越冬的麦田适时增施冬肥，采取镇压措施以提温保墒，保证冬小麦安全越冬。尚未越冬的麦区，要根据墒情和气温变化适时施肥灌水，培育壮苗越冬。南方土壤过湿田块应及时清沟理墒、排湿降渍，确保作物正常生长。</w:t>
      </w:r>
    </w:p>
    <w:p>
      <w:pPr>
        <w:numPr>
          <w:ilvl w:val="0"/>
          <w:numId w:val="1"/>
        </w:numPr>
        <w:spacing w:line="360" w:lineRule="auto"/>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12月10日，国家统计局网站对外公布了2020年全国粮食生产数据：2020年全国粮食总产量为66950万吨（13390亿斤），比上年增加565万吨（113亿斤），增长0.9%，粮食生产再获丰收，产量连续6年保持在1.3万亿斤以上。国家统计局农村司司长李锁强解读粮食生产情况表示，2020年小麦种植面积受华北地下水超采区实施季节性休耕限采及市场需求等因素影响较2019年减少至35070万亩（同比减少522万亩），但由于小麦单产（383公斤/亩）继续增加（比上年增加7.5公斤），因此小麦产量仍比上年增加60万吨（12亿斤）。随后的12月13日，国家统计局河南调查总队发布数据显示：2020年河南省粮食总产量为6825.80万吨（1365.16亿斤），比上年增加130.40万吨（26.08亿斤），增长1.9%。其中小麦生产在播种面积减少0.6%的情况下，平均亩产和总产量分别比上年增长0.9%和0.3%。据悉河南省粮食总产量已连续四年稳定在1300亿斤以上，并在今年首次跨越1350亿斤台阶。</w:t>
      </w:r>
    </w:p>
    <w:p>
      <w:pPr>
        <w:numPr>
          <w:ilvl w:val="0"/>
          <w:numId w:val="1"/>
        </w:numPr>
        <w:spacing w:line="360" w:lineRule="auto"/>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周河南小麦市场整体稳定，局地小幅回落。据市场反应，虽然距离元旦仅有半月时间，但面粉销售节奏仍然偏慢，企业在面粉降价促销的同时也对原粮价格的忍耐度也有所下降。与此同时10月份成交的政策性小麦面临集中出库的问题，部分贸易企业为加快出货亦选择降价。据国家粮油统计信息平台监测显示，目前郑州市普通小麦进厂价格为2510元/吨，较上周下跌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安阳为2480元/吨，较上周下跌2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漯河为2580元/吨，较上周上涨2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元/吨；商丘为2480元/吨，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；周口为2440元/吨，较上周下跌1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p>
    <w:p>
      <w:pPr>
        <w:numPr>
          <w:ilvl w:val="0"/>
          <w:numId w:val="1"/>
        </w:numPr>
        <w:spacing w:line="360" w:lineRule="auto"/>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近期各地面粉销售依旧偏慢，部分企业前路粉积压严重，为加快销售进度下调出厂价格。监测显示，目前郑州市粉厂面粉出厂价格为3080元/吨，较上周</w:t>
      </w:r>
      <w:r>
        <w:rPr>
          <w:rFonts w:hint="default" w:ascii="仿宋" w:hAnsi="仿宋" w:eastAsia="仿宋"/>
          <w:sz w:val="32"/>
          <w:szCs w:val="32"/>
          <w:lang w:val="en-US" w:eastAsia="zh-CN"/>
        </w:rPr>
        <w:t>下跌</w:t>
      </w:r>
      <w:r>
        <w:rPr>
          <w:rFonts w:hint="eastAsia" w:ascii="仿宋" w:hAnsi="仿宋" w:eastAsia="仿宋"/>
          <w:sz w:val="32"/>
          <w:szCs w:val="32"/>
          <w:lang w:val="en-US" w:eastAsia="zh-CN"/>
        </w:rPr>
        <w:t>10元/吨；安阳为2740元/吨，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；漯河为2</w:t>
      </w:r>
      <w:r>
        <w:rPr>
          <w:rFonts w:hint="default" w:ascii="仿宋" w:hAnsi="仿宋" w:eastAsia="仿宋"/>
          <w:sz w:val="32"/>
          <w:szCs w:val="32"/>
          <w:lang w:val="en-US" w:eastAsia="zh-CN"/>
        </w:rPr>
        <w:t>6</w:t>
      </w:r>
      <w:r>
        <w:rPr>
          <w:rFonts w:hint="eastAsia" w:ascii="仿宋" w:hAnsi="仿宋" w:eastAsia="仿宋"/>
          <w:sz w:val="32"/>
          <w:szCs w:val="32"/>
          <w:lang w:val="en-US" w:eastAsia="zh-CN"/>
        </w:rPr>
        <w:t>40元/吨，较上周上涨10元/吨；商丘为2890元/吨，</w:t>
      </w:r>
      <w:r>
        <w:rPr>
          <w:rFonts w:hint="default" w:ascii="仿宋" w:hAnsi="仿宋" w:eastAsia="仿宋"/>
          <w:sz w:val="32"/>
          <w:szCs w:val="32"/>
          <w:lang w:val="en-US" w:eastAsia="zh-CN"/>
        </w:rPr>
        <w:t>较上周下跌</w:t>
      </w:r>
      <w:r>
        <w:rPr>
          <w:rFonts w:hint="eastAsia" w:ascii="仿宋" w:hAnsi="仿宋" w:eastAsia="仿宋"/>
          <w:sz w:val="32"/>
          <w:szCs w:val="32"/>
          <w:lang w:val="en-US" w:eastAsia="zh-CN"/>
        </w:rPr>
        <w:t>7</w:t>
      </w:r>
      <w:r>
        <w:rPr>
          <w:rFonts w:hint="default" w:ascii="仿宋" w:hAnsi="仿宋" w:eastAsia="仿宋"/>
          <w:sz w:val="32"/>
          <w:szCs w:val="32"/>
          <w:lang w:val="en-US" w:eastAsia="zh-CN"/>
        </w:rPr>
        <w:t>0元/吨</w:t>
      </w:r>
      <w:r>
        <w:rPr>
          <w:rFonts w:hint="eastAsia" w:ascii="仿宋" w:hAnsi="仿宋" w:eastAsia="仿宋"/>
          <w:sz w:val="32"/>
          <w:szCs w:val="32"/>
          <w:lang w:val="en-US" w:eastAsia="zh-CN"/>
        </w:rPr>
        <w:t>；周口为2920元/吨，较上周上涨50元/吨。</w:t>
      </w:r>
    </w:p>
    <w:p>
      <w:pPr>
        <w:numPr>
          <w:ilvl w:val="0"/>
          <w:numId w:val="1"/>
        </w:numPr>
        <w:spacing w:line="360" w:lineRule="auto"/>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粉企开机率整体偏低制约麸皮市场供给，而面粉销售不旺又加强了企业挺价麸皮的意愿，因此近期麸皮价格依然保持强势。监测显示目前郑州市麸皮出厂价格为1920元/吨，较上周上涨10元/吨；安阳为1920元/吨，较上周上涨50元/吨；漯河为1610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；商丘为2030元/吨，较上周下跌2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元/吨；周口为1820元/吨，较上周上涨20元/吨。</w:t>
      </w: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近年国内面粉市场旺季销售不旺已成常态，因此建议持粮主体不要对节前小麦抱有过多期待，预计后期在终端需求难有明显改观以及政策调控力度不变的情况下，国内麦价难有明显波动。</w:t>
      </w: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D738C2"/>
    <w:rsid w:val="04203DBE"/>
    <w:rsid w:val="04AE0E28"/>
    <w:rsid w:val="05B317AE"/>
    <w:rsid w:val="061F160B"/>
    <w:rsid w:val="07EE6FF2"/>
    <w:rsid w:val="080532E8"/>
    <w:rsid w:val="087844CC"/>
    <w:rsid w:val="09842527"/>
    <w:rsid w:val="099C4E36"/>
    <w:rsid w:val="0CF55975"/>
    <w:rsid w:val="0FFF7091"/>
    <w:rsid w:val="117076EA"/>
    <w:rsid w:val="13567416"/>
    <w:rsid w:val="179727DE"/>
    <w:rsid w:val="1B6323F1"/>
    <w:rsid w:val="1D396AA3"/>
    <w:rsid w:val="1E302143"/>
    <w:rsid w:val="215D7098"/>
    <w:rsid w:val="244B1AF9"/>
    <w:rsid w:val="24F84FBE"/>
    <w:rsid w:val="25262077"/>
    <w:rsid w:val="27820F8C"/>
    <w:rsid w:val="29CD27ED"/>
    <w:rsid w:val="2C57071D"/>
    <w:rsid w:val="2F346BE6"/>
    <w:rsid w:val="30622AEB"/>
    <w:rsid w:val="31E60687"/>
    <w:rsid w:val="3345276C"/>
    <w:rsid w:val="36CF2993"/>
    <w:rsid w:val="36D82FC0"/>
    <w:rsid w:val="36EE32D1"/>
    <w:rsid w:val="38540E4D"/>
    <w:rsid w:val="39775A5B"/>
    <w:rsid w:val="399B6AB0"/>
    <w:rsid w:val="3ABF544F"/>
    <w:rsid w:val="3B260B1F"/>
    <w:rsid w:val="3CA25738"/>
    <w:rsid w:val="3D876A84"/>
    <w:rsid w:val="40EF2F76"/>
    <w:rsid w:val="478A70FF"/>
    <w:rsid w:val="4C3F6284"/>
    <w:rsid w:val="4F095443"/>
    <w:rsid w:val="4F50291A"/>
    <w:rsid w:val="501E0748"/>
    <w:rsid w:val="502D7B5E"/>
    <w:rsid w:val="512A6660"/>
    <w:rsid w:val="54025AD2"/>
    <w:rsid w:val="56794EFE"/>
    <w:rsid w:val="584A0713"/>
    <w:rsid w:val="5B360529"/>
    <w:rsid w:val="5F847AD0"/>
    <w:rsid w:val="62A334D2"/>
    <w:rsid w:val="651E6913"/>
    <w:rsid w:val="652D6CB8"/>
    <w:rsid w:val="65857C9C"/>
    <w:rsid w:val="6BFE2DE5"/>
    <w:rsid w:val="6C5D3941"/>
    <w:rsid w:val="6F7D2215"/>
    <w:rsid w:val="709B704A"/>
    <w:rsid w:val="748556FA"/>
    <w:rsid w:val="7754378C"/>
    <w:rsid w:val="7A056EC1"/>
    <w:rsid w:val="7CE357D8"/>
    <w:rsid w:val="7D775089"/>
    <w:rsid w:val="7DAE6371"/>
    <w:rsid w:val="7DE136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Sheet1!$A$2:$A$151</c:f>
              <c:numCache>
                <c:formatCode>yyyy/m/d</c:formatCode>
                <c:ptCount val="145"/>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numCache>
            </c:numRef>
          </c:cat>
          <c:val>
            <c:numRef>
              <c:f>Sheet1!$B$2:$B$151</c:f>
              <c:numCache>
                <c:formatCode>General</c:formatCode>
                <c:ptCount val="145"/>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Sheet1!$A$2:$A$151</c:f>
              <c:numCache>
                <c:formatCode>yyyy/m/d</c:formatCode>
                <c:ptCount val="145"/>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numCache>
            </c:numRef>
          </c:cat>
          <c:val>
            <c:numRef>
              <c:f>Sheet1!$C$2:$C$151</c:f>
              <c:numCache>
                <c:formatCode>General</c:formatCode>
                <c:ptCount val="145"/>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Sheet1!$A$2:$A$151</c:f>
              <c:numCache>
                <c:formatCode>yyyy/m/d</c:formatCode>
                <c:ptCount val="145"/>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numCache>
            </c:numRef>
          </c:cat>
          <c:val>
            <c:numRef>
              <c:f>Sheet1!$D$2:$D$151</c:f>
              <c:numCache>
                <c:formatCode>General</c:formatCode>
                <c:ptCount val="145"/>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197"/>
          <c:min val="43617"/>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0911389357091259"/>
          <c:y val="0.50368232484076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Sheet1!$A$2:$A$137</c:f>
              <c:numCache>
                <c:formatCode>yyyy/m/d</c:formatCode>
                <c:ptCount val="136"/>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numCache>
            </c:numRef>
          </c:cat>
          <c:val>
            <c:numRef>
              <c:f>Sheet1!$B$2:$B$137</c:f>
              <c:numCache>
                <c:formatCode>General</c:formatCode>
                <c:ptCount val="136"/>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Sheet1!$A$2:$A$137</c:f>
              <c:numCache>
                <c:formatCode>yyyy/m/d</c:formatCode>
                <c:ptCount val="136"/>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numCache>
            </c:numRef>
          </c:cat>
          <c:val>
            <c:numRef>
              <c:f>Sheet1!$C$2:$C$137</c:f>
              <c:numCache>
                <c:formatCode>General</c:formatCode>
                <c:ptCount val="136"/>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197"/>
          <c:min val="43617"/>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0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10</TotalTime>
  <ScaleCrop>false</ScaleCrop>
  <LinksUpToDate>false</LinksUpToDate>
  <CharactersWithSpaces>1914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2018-06-12T00:34:00Z</cp:lastPrinted>
  <dcterms:modified xsi:type="dcterms:W3CDTF">2020-12-17T02:18:26Z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vt:lpwstr>6</vt:lpwstr>
  </property>
</Properties>
</file>